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405" w:rsidRPr="004E6405" w:rsidRDefault="004E6405" w:rsidP="004E6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E640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4E6405" w:rsidRPr="004E6405" w:rsidRDefault="004E6405" w:rsidP="004E6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E640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4E6405" w:rsidRPr="004E6405" w:rsidRDefault="004E6405" w:rsidP="004E6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4E6405" w:rsidRPr="004E6405" w:rsidRDefault="004E6405" w:rsidP="004E6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E6405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4E6405" w:rsidRPr="004E6405" w:rsidRDefault="004E6405" w:rsidP="004E6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4E6405" w:rsidRPr="004E6405" w:rsidRDefault="004E6405" w:rsidP="004E6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E6405">
        <w:rPr>
          <w:rFonts w:ascii="Arial" w:eastAsia="Times New Roman" w:hAnsi="Arial" w:cs="Arial"/>
          <w:color w:val="000000"/>
          <w:sz w:val="28"/>
          <w:szCs w:val="28"/>
        </w:rPr>
        <w:t xml:space="preserve">от 29 марта 2013 года              № 99                             с. </w:t>
      </w:r>
      <w:proofErr w:type="spellStart"/>
      <w:r w:rsidRPr="004E640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</w:p>
    <w:p w:rsidR="004E6405" w:rsidRPr="004E6405" w:rsidRDefault="004E6405" w:rsidP="004E6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6405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4E6405" w:rsidRPr="004E6405" w:rsidRDefault="004E6405" w:rsidP="004E6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E6405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ВНЕСЕНИИ ИЗМЕНЕНИЙ В РЕШЕНИЕ СЕЛЬСКОЙ ДУМЫ СЕЛЬСКОГО ПОСЕЛЕНИЯ </w:t>
      </w:r>
    </w:p>
    <w:p w:rsidR="004E6405" w:rsidRPr="004E6405" w:rsidRDefault="004E6405" w:rsidP="004E6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E6405">
        <w:rPr>
          <w:rFonts w:ascii="Arial" w:eastAsia="Times New Roman" w:hAnsi="Arial" w:cs="Arial"/>
          <w:b/>
          <w:bCs/>
          <w:color w:val="000000"/>
          <w:sz w:val="28"/>
          <w:szCs w:val="28"/>
        </w:rPr>
        <w:t>«СЕЛО КРЕМЕНСКОЕ» «ОБ УСТАНОВЛЕНИИ НАЛОГА НА ИМУШЕСТВО </w:t>
      </w:r>
    </w:p>
    <w:p w:rsidR="004E6405" w:rsidRPr="004E6405" w:rsidRDefault="004E6405" w:rsidP="004E6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E6405">
        <w:rPr>
          <w:rFonts w:ascii="Arial" w:eastAsia="Times New Roman" w:hAnsi="Arial" w:cs="Arial"/>
          <w:b/>
          <w:bCs/>
          <w:color w:val="000000"/>
          <w:sz w:val="28"/>
          <w:szCs w:val="28"/>
        </w:rPr>
        <w:t>ФИЗИЧЕСКИХ ЛИЦ» ОТ 16.11.2005 г. № 17</w:t>
      </w:r>
    </w:p>
    <w:p w:rsidR="004E6405" w:rsidRPr="004E6405" w:rsidRDefault="004E6405" w:rsidP="004E6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64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E64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Рассмотрев экспертное заключение Правого управления Администрации Губернатора Калужской области, руководствуясь действующим законодательством и Уставом муниципального образования сельского поселения «Село </w:t>
      </w:r>
      <w:proofErr w:type="spellStart"/>
      <w:r w:rsidRPr="004E64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E64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Медынского района Калужской области,</w:t>
      </w:r>
      <w:r w:rsidRPr="004E6405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4E6405" w:rsidRPr="004E6405" w:rsidRDefault="004E6405" w:rsidP="004E6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E640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4E6405" w:rsidRPr="004E6405" w:rsidRDefault="004E6405" w:rsidP="004E6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E6405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РЕШИЛА:</w:t>
      </w:r>
    </w:p>
    <w:p w:rsidR="004E6405" w:rsidRPr="004E6405" w:rsidRDefault="004E6405" w:rsidP="004E64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2F13E6" w:rsidRPr="004E6405" w:rsidRDefault="004E6405" w:rsidP="004E6405">
      <w:pPr>
        <w:rPr>
          <w:sz w:val="28"/>
          <w:szCs w:val="28"/>
        </w:rPr>
      </w:pPr>
      <w:r w:rsidRPr="004E64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Внести в Решение Сельской Думы сельского поселения «Село </w:t>
      </w:r>
      <w:proofErr w:type="spellStart"/>
      <w:r w:rsidRPr="004E64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E64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«Об установлении налога на имущество физических лиц» от 16.11.2005 г. № 17 изменения, заменив в части 2 слова «жилые дома, квартиры, комнаты, дачи, гаражи и иные строения, помещения и сооружения, находящиеся в собственности физических лиц» на слова «имущество физических лиц»</w:t>
      </w:r>
      <w:r w:rsidRPr="004E64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E64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E64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E64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E64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4E64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E64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4E64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E64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В.В. Рыбаков</w:t>
      </w:r>
    </w:p>
    <w:sectPr w:rsidR="002F13E6" w:rsidRPr="004E6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4E6405"/>
    <w:rsid w:val="002F13E6"/>
    <w:rsid w:val="004E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7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Company>Microsoft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2023-05-22T13:10:00Z</dcterms:created>
  <dcterms:modified xsi:type="dcterms:W3CDTF">2023-05-22T13:10:00Z</dcterms:modified>
</cp:coreProperties>
</file>