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DA" w:rsidRPr="00CB05DA" w:rsidRDefault="00CB05DA" w:rsidP="00CB05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B05DA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CB05DA" w:rsidRPr="00CB05DA" w:rsidRDefault="00CB05DA" w:rsidP="00CB05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B05DA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CB05DA" w:rsidRPr="00CB05DA" w:rsidRDefault="00CB05DA" w:rsidP="00CB05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CB05DA" w:rsidRPr="00CB05DA" w:rsidRDefault="00CB05DA" w:rsidP="00CB05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B05DA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CB05DA" w:rsidRPr="00CB05DA" w:rsidRDefault="00CB05DA" w:rsidP="00CB05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CB05DA" w:rsidRPr="00CB05DA" w:rsidRDefault="00CB05DA" w:rsidP="00CB05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B05DA">
        <w:rPr>
          <w:rFonts w:ascii="Arial" w:eastAsia="Times New Roman" w:hAnsi="Arial" w:cs="Arial"/>
          <w:color w:val="000000"/>
          <w:sz w:val="28"/>
          <w:szCs w:val="28"/>
        </w:rPr>
        <w:t xml:space="preserve">от 21 июня 2013 года № 106 с. </w:t>
      </w:r>
      <w:proofErr w:type="spellStart"/>
      <w:r w:rsidRPr="00CB05D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</w:p>
    <w:p w:rsidR="00CB05DA" w:rsidRPr="00CB05DA" w:rsidRDefault="00CB05DA" w:rsidP="00CB05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05DA" w:rsidRPr="00CB05DA" w:rsidRDefault="00CB05DA" w:rsidP="00CB05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B05DA">
        <w:rPr>
          <w:rFonts w:ascii="Arial" w:eastAsia="Times New Roman" w:hAnsi="Arial" w:cs="Arial"/>
          <w:b/>
          <w:bCs/>
          <w:color w:val="000000"/>
          <w:sz w:val="28"/>
          <w:szCs w:val="28"/>
        </w:rPr>
        <w:t>ОБ УТВЕРЖДЕНИИ УЧЕТНОЙ НОРМЫ И НОРМЫ ПРЕДОСТАВЛЕНИЯ </w:t>
      </w:r>
    </w:p>
    <w:p w:rsidR="00CB05DA" w:rsidRPr="00CB05DA" w:rsidRDefault="00CB05DA" w:rsidP="00CB05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B05DA">
        <w:rPr>
          <w:rFonts w:ascii="Arial" w:eastAsia="Times New Roman" w:hAnsi="Arial" w:cs="Arial"/>
          <w:b/>
          <w:bCs/>
          <w:color w:val="000000"/>
          <w:sz w:val="28"/>
          <w:szCs w:val="28"/>
        </w:rPr>
        <w:t>ЖИЛОГО ПОМЕЩЕНИЯ ПО ДОГОВОРУ СОЦИАЛЬНОГО НАЙМА</w:t>
      </w:r>
    </w:p>
    <w:p w:rsidR="00CB05DA" w:rsidRPr="00CB05DA" w:rsidRDefault="00CB05DA" w:rsidP="00CB05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CB05DA" w:rsidRPr="00CB05DA" w:rsidRDefault="00CB05DA" w:rsidP="00CB05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05D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B0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Руководствуясь статьёй 50 Жилищного кодекса Российской Федерации,</w:t>
      </w:r>
      <w:r w:rsidRPr="00CB05DA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CB05DA" w:rsidRPr="00CB05DA" w:rsidRDefault="00CB05DA" w:rsidP="00CB05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B05DA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CB05DA" w:rsidRPr="00CB05DA" w:rsidRDefault="00CB05DA" w:rsidP="00CB05D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B05DA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РЕШИЛА:</w:t>
      </w:r>
    </w:p>
    <w:p w:rsidR="003A4C59" w:rsidRPr="00CB05DA" w:rsidRDefault="00CB05DA" w:rsidP="00CB05DA">
      <w:pPr>
        <w:rPr>
          <w:sz w:val="28"/>
          <w:szCs w:val="28"/>
        </w:rPr>
      </w:pPr>
      <w:r w:rsidRPr="00CB05D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B0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Установить минимальный размер площади жилого помещения, исходя из которого определяется размер общей площади жилого помещения, предоставляемого по договору социального найма </w:t>
      </w:r>
      <w:r w:rsidRPr="00CB05DA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(норма предоставления)</w:t>
      </w:r>
      <w:r w:rsidRPr="00CB0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 в размере 11 квадратных метров на одного человека.</w:t>
      </w:r>
      <w:r w:rsidRPr="00CB05D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B0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Установить минимальный размер площади жилого помещения,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 </w:t>
      </w:r>
      <w:r w:rsidRPr="00CB05DA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(учетная норма) </w:t>
      </w:r>
      <w:r w:rsidRPr="00CB0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размере 9 квадратных метров на одного человека.</w:t>
      </w:r>
      <w:r w:rsidRPr="00CB05D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B0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 Опубликовать настоящее Решение в районной газете «Заря».</w:t>
      </w:r>
      <w:r w:rsidRPr="00CB05D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B05D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B05D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B05D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B0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CB05D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B0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CB0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CB0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В.В. Рыбаков</w:t>
      </w:r>
    </w:p>
    <w:sectPr w:rsidR="003A4C59" w:rsidRPr="00CB0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CB05DA"/>
    <w:rsid w:val="003A4C59"/>
    <w:rsid w:val="00CB0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815</Characters>
  <Application>Microsoft Office Word</Application>
  <DocSecurity>0</DocSecurity>
  <Lines>6</Lines>
  <Paragraphs>1</Paragraphs>
  <ScaleCrop>false</ScaleCrop>
  <Company>Microsoft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2023-05-22T13:06:00Z</dcterms:created>
  <dcterms:modified xsi:type="dcterms:W3CDTF">2023-05-22T13:08:00Z</dcterms:modified>
</cp:coreProperties>
</file>