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от 10 октября 2014 года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№  132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с. </w:t>
      </w:r>
      <w:proofErr w:type="spellStart"/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</w:p>
    <w:p w:rsidR="00904DF3" w:rsidRPr="00904DF3" w:rsidRDefault="00904DF3" w:rsidP="00904DF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О  НАЛОГЕ  НА  ИМУЩЕСТВО  ФИЗИЧЕСКИХ  ЛИЦ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В  соответствии  с  Налоговым  кодексом  Российской  Федерации,  Законом  Российской  Федерации  от 09  декабря 1991 г. № 2003 -1 «О  налогах на  имущество  физических  лиц»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904DF3" w:rsidRPr="00904DF3" w:rsidRDefault="00904DF3" w:rsidP="00904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 xml:space="preserve">1. Установить  на  территории  сельского  поселения  «Село  </w:t>
      </w:r>
      <w:proofErr w:type="spellStart"/>
      <w:r w:rsidRPr="00904DF3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04DF3">
        <w:rPr>
          <w:rFonts w:ascii="Arial" w:eastAsia="Times New Roman" w:hAnsi="Arial" w:cs="Arial"/>
          <w:color w:val="000000"/>
          <w:sz w:val="28"/>
          <w:szCs w:val="28"/>
        </w:rPr>
        <w:t xml:space="preserve">»  следующий  ставки  налога  на имущество физических  лиц,  в  зависимости от  суммарной  инвентаризационной  стоимости  объекта  </w:t>
      </w:r>
      <w:proofErr w:type="spellStart"/>
      <w:r w:rsidRPr="00904DF3">
        <w:rPr>
          <w:rFonts w:ascii="Arial" w:eastAsia="Times New Roman" w:hAnsi="Arial" w:cs="Arial"/>
          <w:color w:val="000000"/>
          <w:sz w:val="28"/>
          <w:szCs w:val="28"/>
        </w:rPr>
        <w:t>налогооблажения</w:t>
      </w:r>
      <w:proofErr w:type="spellEnd"/>
      <w:r w:rsidRPr="00904DF3">
        <w:rPr>
          <w:rFonts w:ascii="Arial" w:eastAsia="Times New Roman" w:hAnsi="Arial" w:cs="Arial"/>
          <w:color w:val="000000"/>
          <w:sz w:val="28"/>
          <w:szCs w:val="28"/>
        </w:rPr>
        <w:t>, умноженной  на  коэффициент -дефлятор, определяемый в  соответствии  с  частью  первой  налогового  кодекса  Российской  Федерации:, умноженная на коэффициент-дефлятор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04"/>
        <w:gridCol w:w="10696"/>
      </w:tblGrid>
      <w:tr w:rsidR="00904DF3" w:rsidRPr="00904DF3" w:rsidTr="00904DF3">
        <w:trPr>
          <w:trHeight w:val="36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Суммарная инвентаризационная  </w:t>
            </w:r>
            <w:r w:rsidRPr="00904DF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  <w:t>стоимость объектов налогообложения</w:t>
            </w:r>
          </w:p>
        </w:tc>
        <w:tc>
          <w:tcPr>
            <w:tcW w:w="4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Ставка налога            </w:t>
            </w:r>
          </w:p>
        </w:tc>
      </w:tr>
      <w:tr w:rsidR="00904DF3" w:rsidRPr="00904DF3" w:rsidTr="00904DF3">
        <w:trPr>
          <w:trHeight w:val="240"/>
        </w:trPr>
        <w:tc>
          <w:tcPr>
            <w:tcW w:w="4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 300 000 рублей (включительно) </w:t>
            </w:r>
          </w:p>
        </w:tc>
        <w:tc>
          <w:tcPr>
            <w:tcW w:w="46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0,1 процента</w:t>
            </w:r>
          </w:p>
        </w:tc>
      </w:tr>
      <w:tr w:rsidR="00904DF3" w:rsidRPr="00904DF3" w:rsidTr="00904DF3">
        <w:trPr>
          <w:trHeight w:val="360"/>
        </w:trPr>
        <w:tc>
          <w:tcPr>
            <w:tcW w:w="4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Свыше 300 000 рублей до 500 000  </w:t>
            </w: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рублей (включительно)            </w:t>
            </w:r>
          </w:p>
        </w:tc>
        <w:tc>
          <w:tcPr>
            <w:tcW w:w="46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0,3 процента</w:t>
            </w:r>
          </w:p>
        </w:tc>
      </w:tr>
      <w:tr w:rsidR="00904DF3" w:rsidRPr="00904DF3" w:rsidTr="00904DF3">
        <w:trPr>
          <w:trHeight w:val="360"/>
        </w:trPr>
        <w:tc>
          <w:tcPr>
            <w:tcW w:w="4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Свыше 500 000 рублей             </w:t>
            </w:r>
          </w:p>
        </w:tc>
        <w:tc>
          <w:tcPr>
            <w:tcW w:w="46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04DF3" w:rsidRPr="00904DF3" w:rsidRDefault="00904DF3" w:rsidP="00904D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4DF3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1,0 процент                    </w:t>
            </w:r>
          </w:p>
        </w:tc>
      </w:tr>
    </w:tbl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2.  Освободить  от  уплаты  налога на  имущество  физических лиц членов семей, признанных многодетными  при  условии подтверждения  статуса многодетной семьи  соответствующими документами.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3. Настоящее  решение  подлежит  опубликованию  в  газете «Заря» .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 xml:space="preserve">4. Настоящее  решение  вступает  в  силу  с  1  января  2015  года,  но  не  ранее  чем </w:t>
      </w:r>
      <w:r w:rsidRPr="00904DF3">
        <w:rPr>
          <w:rFonts w:ascii="Arial" w:eastAsia="Times New Roman" w:hAnsi="Arial" w:cs="Arial"/>
          <w:color w:val="000000"/>
          <w:sz w:val="28"/>
          <w:szCs w:val="28"/>
        </w:rPr>
        <w:lastRenderedPageBreak/>
        <w:t>по  истечении  одного  месяца  со  дня  его  официального  опубликования.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color w:val="000000"/>
          <w:sz w:val="28"/>
          <w:szCs w:val="28"/>
        </w:rPr>
        <w:t>5. С момента  вступления  настоящего  Решения  признать  утратившими  силу  Решения  Сельской  Думы № 17  от 16.11.2005 г., № 72 от 29.05.2012 г., № 77 от 02.10.2012 г., № 99  от 29.03.2013 г. «О  налоге  на  имущество  физических  лиц».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Глава сельского поселения</w:t>
      </w:r>
    </w:p>
    <w:p w:rsidR="00904DF3" w:rsidRPr="00904DF3" w:rsidRDefault="00904DF3" w:rsidP="00904D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«Село </w:t>
      </w:r>
      <w:proofErr w:type="spellStart"/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904DF3">
        <w:rPr>
          <w:rFonts w:ascii="Arial" w:eastAsia="Times New Roman" w:hAnsi="Arial" w:cs="Arial"/>
          <w:b/>
          <w:bCs/>
          <w:color w:val="000000"/>
          <w:sz w:val="28"/>
          <w:szCs w:val="28"/>
        </w:rPr>
        <w:t>» В.В. Рыбаков</w:t>
      </w:r>
    </w:p>
    <w:p w:rsidR="00A957B2" w:rsidRPr="00904DF3" w:rsidRDefault="00A957B2">
      <w:pPr>
        <w:rPr>
          <w:sz w:val="28"/>
          <w:szCs w:val="28"/>
        </w:rPr>
      </w:pPr>
    </w:p>
    <w:sectPr w:rsidR="00A957B2" w:rsidRPr="00904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04DF3"/>
    <w:rsid w:val="00904DF3"/>
    <w:rsid w:val="00A9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2023-05-22T12:51:00Z</dcterms:created>
  <dcterms:modified xsi:type="dcterms:W3CDTF">2023-05-22T12:51:00Z</dcterms:modified>
</cp:coreProperties>
</file>