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55C" w:rsidRPr="00ED155C" w:rsidRDefault="00ED155C" w:rsidP="00ED15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от 30 декабря 2015 года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№  19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 xml:space="preserve">с. </w:t>
      </w:r>
      <w:proofErr w:type="spellStart"/>
      <w:r w:rsidRPr="00ED155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ОБ УТВЕРЖДЕНИИ СМЕТЫ РАСХОДОВ АДМИНИСТРАЦИИ СЕЛЬСКОГО ПОСЕЛЕНИЯ «СЕЛО КРЕМЕНСКОЕ» НА 2016 ГОД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 xml:space="preserve">Руководствуясь пунктом 6 статьи 30 Устава муниципального образования сельского поселения «Село </w:t>
      </w:r>
      <w:proofErr w:type="spellStart"/>
      <w:r w:rsidRPr="00ED155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D155C">
        <w:rPr>
          <w:rFonts w:ascii="Arial" w:eastAsia="Times New Roman" w:hAnsi="Arial" w:cs="Arial"/>
          <w:color w:val="000000"/>
          <w:sz w:val="28"/>
          <w:szCs w:val="28"/>
        </w:rPr>
        <w:t>» Медынского района Калужской области,           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 xml:space="preserve">1.Утвердить смету расходов Администрации сельского поселения «Село </w:t>
      </w:r>
      <w:proofErr w:type="spellStart"/>
      <w:r w:rsidRPr="00ED155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D155C">
        <w:rPr>
          <w:rFonts w:ascii="Arial" w:eastAsia="Times New Roman" w:hAnsi="Arial" w:cs="Arial"/>
          <w:color w:val="000000"/>
          <w:sz w:val="28"/>
          <w:szCs w:val="28"/>
        </w:rPr>
        <w:t>» на 2016 год в размере 1 371 782 рубля 00 копеек (прилагается)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                     В.В. Рыбаков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Утверждена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Решением Сельской Думы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от 30.12.2015 г. № 19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СМЕТА</w:t>
      </w:r>
    </w:p>
    <w:p w:rsidR="00ED155C" w:rsidRPr="00ED155C" w:rsidRDefault="00ED155C" w:rsidP="00ED15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 xml:space="preserve">расходов Администрации сельского поселения «Село </w:t>
      </w:r>
      <w:proofErr w:type="spellStart"/>
      <w:r w:rsidRPr="00ED155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ED155C">
        <w:rPr>
          <w:rFonts w:ascii="Arial" w:eastAsia="Times New Roman" w:hAnsi="Arial" w:cs="Arial"/>
          <w:color w:val="000000"/>
          <w:sz w:val="28"/>
          <w:szCs w:val="28"/>
        </w:rPr>
        <w:t>» на 2016 год</w:t>
      </w:r>
    </w:p>
    <w:p w:rsidR="00ED155C" w:rsidRPr="00ED155C" w:rsidRDefault="00ED155C" w:rsidP="00ED15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155C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 (руб.)</w:t>
      </w:r>
    </w:p>
    <w:p w:rsidR="00ED155C" w:rsidRPr="00ED155C" w:rsidRDefault="00ED155C" w:rsidP="00ED15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86"/>
        <w:gridCol w:w="6348"/>
        <w:gridCol w:w="5583"/>
        <w:gridCol w:w="5583"/>
      </w:tblGrid>
      <w:tr w:rsidR="00ED155C" w:rsidRPr="00ED155C" w:rsidTr="00ED155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Статья</w:t>
            </w:r>
          </w:p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ВСЕГО</w:t>
            </w:r>
          </w:p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Аппарат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Глава</w:t>
            </w:r>
          </w:p>
        </w:tc>
      </w:tr>
      <w:tr w:rsidR="00ED155C" w:rsidRPr="00ED155C" w:rsidTr="00ED155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211000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680 712.00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370 112.00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310 600.00</w:t>
            </w:r>
          </w:p>
        </w:tc>
      </w:tr>
      <w:tr w:rsidR="00ED155C" w:rsidRPr="00ED155C" w:rsidTr="00ED155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213000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105 570.00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111 770.00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93 800.00</w:t>
            </w:r>
          </w:p>
        </w:tc>
      </w:tr>
      <w:tr w:rsidR="00ED155C" w:rsidRPr="00ED155C" w:rsidTr="00ED155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221000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15 000.00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15 000.00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ED155C" w:rsidRPr="00ED155C" w:rsidTr="00ED155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223000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128 600.00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128 600.00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ED155C" w:rsidRPr="00ED155C" w:rsidTr="00ED155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225000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23 000.00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23 000.00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ED155C" w:rsidRPr="00ED155C" w:rsidTr="00ED155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226000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108 200.00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108 200.00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ED155C" w:rsidRPr="00ED155C" w:rsidTr="00ED155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290000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8 200.00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8 200.00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ED155C" w:rsidRPr="00ED155C" w:rsidTr="00ED155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340000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202 500.00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202 500.00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ED155C" w:rsidRPr="00ED155C" w:rsidTr="00ED155C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1 371 782.00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967 382.00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ED155C" w:rsidRPr="00ED155C" w:rsidRDefault="00ED155C" w:rsidP="00ED15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155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404 400.00</w:t>
            </w:r>
          </w:p>
        </w:tc>
      </w:tr>
    </w:tbl>
    <w:p w:rsidR="00A21F33" w:rsidRPr="00ED155C" w:rsidRDefault="00A21F33">
      <w:pPr>
        <w:rPr>
          <w:sz w:val="28"/>
          <w:szCs w:val="28"/>
        </w:rPr>
      </w:pPr>
    </w:p>
    <w:sectPr w:rsidR="00A21F33" w:rsidRPr="00ED1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ED155C"/>
    <w:rsid w:val="00A21F33"/>
    <w:rsid w:val="00ED1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2023-05-22T12:41:00Z</dcterms:created>
  <dcterms:modified xsi:type="dcterms:W3CDTF">2023-05-22T12:41:00Z</dcterms:modified>
</cp:coreProperties>
</file>