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>СЕЛЬСКАЯ ДУМА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>РЕШЕНИЕ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> 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> 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>от   24.11. 2015 года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>№  15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 xml:space="preserve">с. </w:t>
      </w:r>
      <w:proofErr w:type="spellStart"/>
      <w:r w:rsidRPr="002027D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> 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> 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>О  СОГЛАСОВАНИИ  ПРОЕКТА ПОСТАНОВЛЕНИЯ  ГУБЕРНАТОРА  КАЛУЖСКОЙ  ОБЛАСТИ «ОБ  УСТАНОВЛЕНИИ  ПРЕДЛЕЛЬНЫХ (МАКСИМАЛЬНЫХ) ИНДЕКСОВ ИЗМЕНЕНИЯ  РАЗМЕРА  ВНОСИМОЙЦ  ГРАЖДАНАМИ  ПЛАТЫ  ЗА  КОММУНАЛЬНЫЕ  УСЛУГИ В МУНИЦИПАЛЬНЫХ ОБРАЗОВАНИЯХ  КАЛУЖСКОЙ  ОБЛАСТИ НА  ПЕРИОД С  1 ЯНВАРЯ 2016 ГОДА по 2018  год»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 xml:space="preserve">  В  соответствии  со  статьей 157.1 Жилищного  кодекса  Российской  Федерации, Федеральным  законом от 06.10.2003  года № 131- ФЗ «Об  общих  принципах  организации  местного  самоуправления в  Российской  Федерации»,пунктом  43  Основ  формирования  индексов  изменения  размера  платы  граждан  за  коммунальные  услуги  в  Российской  Федерации,  утвержденных  постановлением  Правительства  Российской  Федерации  от  30  апреля  2014  года № 400, Уставом муниципального  образования  сельского  поселения  «Село  </w:t>
      </w:r>
      <w:proofErr w:type="spellStart"/>
      <w:r w:rsidRPr="002027D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2027D1">
        <w:rPr>
          <w:rFonts w:ascii="Arial" w:hAnsi="Arial" w:cs="Arial"/>
          <w:color w:val="000000"/>
          <w:sz w:val="28"/>
          <w:szCs w:val="28"/>
        </w:rPr>
        <w:t>» 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> 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>Сельская Дума  Решила: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 xml:space="preserve">1.Согласовать  проект  постановления  Губернатора  Калужской  области  «Об  установлении предельных ( максимальных)  индексов  изменения  размера  вносимой  гражданами  платы  за  коммунальные  услуги  в  муниципальных  образованиях  Калужской  области  на период  с  1  января  2016  года  по  2018  год»  с  предельным  индексом  изменения  размера вносимой гражданами  платы за  коммунальные  услуги  для  муниципального  образования поселение  «Село  </w:t>
      </w:r>
      <w:proofErr w:type="spellStart"/>
      <w:r w:rsidRPr="002027D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2027D1">
        <w:rPr>
          <w:rFonts w:ascii="Arial" w:hAnsi="Arial" w:cs="Arial"/>
          <w:color w:val="000000"/>
          <w:sz w:val="28"/>
          <w:szCs w:val="28"/>
        </w:rPr>
        <w:t>»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>– с 01.01.2016  по  31.06.2016 в  размере – 0%;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>                          - с 01.07.2016 по 31.12.2016 в размере – 5,9%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>2. Настоящее  решение  вступает  в  силу с  момента  подписания.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> 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> 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lastRenderedPageBreak/>
        <w:t> 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> 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> 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> </w:t>
      </w:r>
    </w:p>
    <w:p w:rsidR="002027D1" w:rsidRPr="002027D1" w:rsidRDefault="002027D1" w:rsidP="002027D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027D1">
        <w:rPr>
          <w:rFonts w:ascii="Arial" w:hAnsi="Arial" w:cs="Arial"/>
          <w:color w:val="000000"/>
          <w:sz w:val="28"/>
          <w:szCs w:val="28"/>
        </w:rPr>
        <w:t> </w:t>
      </w:r>
    </w:p>
    <w:p w:rsidR="008B3688" w:rsidRPr="002027D1" w:rsidRDefault="008B3688">
      <w:pPr>
        <w:rPr>
          <w:sz w:val="28"/>
          <w:szCs w:val="28"/>
        </w:rPr>
      </w:pPr>
    </w:p>
    <w:sectPr w:rsidR="008B3688" w:rsidRPr="00202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2027D1"/>
    <w:rsid w:val="002027D1"/>
    <w:rsid w:val="008B3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2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7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1389</Characters>
  <Application>Microsoft Office Word</Application>
  <DocSecurity>0</DocSecurity>
  <Lines>11</Lines>
  <Paragraphs>3</Paragraphs>
  <ScaleCrop>false</ScaleCrop>
  <Company>Microsoft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2023-05-22T12:42:00Z</dcterms:created>
  <dcterms:modified xsi:type="dcterms:W3CDTF">2023-05-22T12:42:00Z</dcterms:modified>
</cp:coreProperties>
</file>