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0E" w:rsidRPr="00B2180E" w:rsidRDefault="00B2180E" w:rsidP="00B2180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382"/>
        <w:gridCol w:w="3222"/>
        <w:gridCol w:w="6996"/>
      </w:tblGrid>
      <w:tr w:rsidR="00B2180E" w:rsidRPr="00B2180E" w:rsidTr="00B2180E">
        <w:trPr>
          <w:jc w:val="center"/>
        </w:trPr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 10  ноября  2016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43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  <w:p w:rsidR="00B2180E" w:rsidRPr="00B2180E" w:rsidRDefault="00B2180E" w:rsidP="00B218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</w:p>
          <w:p w:rsidR="00B2180E" w:rsidRPr="00B2180E" w:rsidRDefault="00B2180E" w:rsidP="00B218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B2180E" w:rsidRPr="00B2180E" w:rsidRDefault="00B2180E" w:rsidP="00B2180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О внесении изменений в </w:t>
      </w:r>
      <w:hyperlink r:id="rId4" w:history="1">
        <w:r w:rsidRPr="00B2180E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Положение</w:t>
        </w:r>
      </w:hyperlink>
      <w:r w:rsidRPr="00B2180E">
        <w:rPr>
          <w:rFonts w:ascii="Arial" w:eastAsia="Times New Roman" w:hAnsi="Arial" w:cs="Arial"/>
          <w:color w:val="000000"/>
          <w:sz w:val="28"/>
          <w:szCs w:val="28"/>
        </w:rPr>
        <w:t>  «ОБ УСТАНОВЛЕНИИ СИСТЕМЫ ОПЛАТЫ ТРУДА РАБОТНИКОВ ОРГАНОВ МЕСТНОГО САМОУПРАВЛЕНИЯ СЕЛЬСКОГО  ПОСЕЛЕНИЯ «СЕЛО КРЕМЕНСКОЕ», ЗАМЕЩАЮЩИХ ДОЛЖНОСТИ, НЕ ЯВЛЯЮЩИЕСЯ ДОЛЖНОСТЯМИ МУНИЦИПАЛЬНОЙ СЛУЖБЫ»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B2180E" w:rsidRPr="00B2180E" w:rsidRDefault="00B2180E" w:rsidP="00B2180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 xml:space="preserve">Рассмотрев обращение Главы администрации сельского поселения «Село </w:t>
      </w:r>
      <w:proofErr w:type="spellStart"/>
      <w:r w:rsidRPr="00B2180E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B2180E">
        <w:rPr>
          <w:rFonts w:ascii="Arial" w:eastAsia="Times New Roman" w:hAnsi="Arial" w:cs="Arial"/>
          <w:color w:val="000000"/>
          <w:sz w:val="28"/>
          <w:szCs w:val="28"/>
        </w:rPr>
        <w:t>» и руководствуясь действующим законодательством,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РЕШИЛА: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B2180E" w:rsidRPr="00B2180E" w:rsidRDefault="00B2180E" w:rsidP="00B2180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 xml:space="preserve">1.Внести в Приложение № 2 к  Положению «Об установлении системы оплаты труда работников органов местного самоуправления сельского поселения «Село </w:t>
      </w:r>
      <w:proofErr w:type="spellStart"/>
      <w:r w:rsidRPr="00B2180E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B2180E">
        <w:rPr>
          <w:rFonts w:ascii="Arial" w:eastAsia="Times New Roman" w:hAnsi="Arial" w:cs="Arial"/>
          <w:color w:val="000000"/>
          <w:sz w:val="28"/>
          <w:szCs w:val="28"/>
        </w:rPr>
        <w:t xml:space="preserve">», замещающих должности, не являющиеся должностями муниципальной службы», утвержденное  Решением Сельской Думы сельского поселения «Село </w:t>
      </w:r>
      <w:proofErr w:type="spellStart"/>
      <w:r w:rsidRPr="00B2180E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B2180E">
        <w:rPr>
          <w:rFonts w:ascii="Arial" w:eastAsia="Times New Roman" w:hAnsi="Arial" w:cs="Arial"/>
          <w:color w:val="000000"/>
          <w:sz w:val="28"/>
          <w:szCs w:val="28"/>
        </w:rPr>
        <w:t>» от 25.10.2013 г.  № 109, изменения, изложив его в новой редакции:</w:t>
      </w:r>
    </w:p>
    <w:p w:rsidR="00B2180E" w:rsidRPr="00B2180E" w:rsidRDefault="00B2180E" w:rsidP="00B2180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Приложение N 2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к Положению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"Об установлении системы оплаты труда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работников органов местного самоуправления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           СП «Село </w:t>
      </w:r>
      <w:proofErr w:type="spellStart"/>
      <w:r w:rsidRPr="00B2180E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B2180E">
        <w:rPr>
          <w:rFonts w:ascii="Arial" w:eastAsia="Times New Roman" w:hAnsi="Arial" w:cs="Arial"/>
          <w:color w:val="000000"/>
          <w:sz w:val="28"/>
          <w:szCs w:val="28"/>
        </w:rPr>
        <w:t>»", замещающих должности,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не являющиеся должностями муниципальной службы,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и работников, осуществляющих профессиональную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деятельность по должностям служащих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и по профессиям рабочих"</w:t>
      </w:r>
    </w:p>
    <w:p w:rsidR="00B2180E" w:rsidRPr="00B2180E" w:rsidRDefault="00B2180E" w:rsidP="00B2180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РАЗМЕРЫ ОКЛАДОВ</w:t>
      </w:r>
    </w:p>
    <w:p w:rsidR="00B2180E" w:rsidRPr="00B2180E" w:rsidRDefault="00B2180E" w:rsidP="00B2180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СЛУЖАЩИХ И РАБОЧИХ АДМИНИСТРАЦИИ СП «СЕЛО КРЕМЕНСКОЕ»</w:t>
      </w:r>
    </w:p>
    <w:p w:rsidR="00B2180E" w:rsidRPr="00B2180E" w:rsidRDefault="00B2180E" w:rsidP="00B2180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lastRenderedPageBreak/>
        <w:t> 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54"/>
        <w:gridCol w:w="17627"/>
        <w:gridCol w:w="2719"/>
      </w:tblGrid>
      <w:tr w:rsidR="00B2180E" w:rsidRPr="00B2180E" w:rsidTr="00B2180E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N</w:t>
            </w:r>
          </w:p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/</w:t>
            </w:r>
            <w:proofErr w:type="spellStart"/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          Профессиональная квалификационная          </w:t>
            </w:r>
          </w:p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         группа/квалификационный уровень </w:t>
            </w:r>
            <w:hyperlink r:id="rId5" w:anchor="Par191#Par191" w:history="1">
              <w:r w:rsidRPr="00B2180E">
                <w:rPr>
                  <w:rFonts w:ascii="Arial" w:eastAsia="Times New Roman" w:hAnsi="Arial" w:cs="Arial"/>
                  <w:color w:val="0F314D"/>
                  <w:sz w:val="28"/>
                  <w:szCs w:val="28"/>
                  <w:u w:val="single"/>
                </w:rPr>
                <w:t>&lt;1&gt;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Размеры</w:t>
            </w:r>
          </w:p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окладов,</w:t>
            </w:r>
          </w:p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 руб. </w:t>
            </w:r>
          </w:p>
        </w:tc>
      </w:tr>
      <w:tr w:rsidR="00B2180E" w:rsidRPr="00B2180E" w:rsidTr="00B2180E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5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Должности, отнесенные к ПКГ "Общеотраслевые профессии</w:t>
            </w:r>
          </w:p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               рабочих первого уровня"               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B2180E" w:rsidRPr="00B2180E" w:rsidTr="00B2180E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 квалификационный уровень  (кочегар, тех.служащий)                          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   4865</w:t>
            </w:r>
          </w:p>
        </w:tc>
      </w:tr>
      <w:tr w:rsidR="00B2180E" w:rsidRPr="00B2180E" w:rsidTr="00B2180E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6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Должности, отнесенные к ПКГ "Общеотраслевые профессии</w:t>
            </w:r>
          </w:p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               рабочих второго уровня"               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B2180E" w:rsidRPr="00B2180E" w:rsidTr="00B2180E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 квалификационный уровень    (водитель)                        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B2180E" w:rsidRPr="00B2180E" w:rsidRDefault="00B2180E" w:rsidP="00B21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2180E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   5113</w:t>
            </w:r>
          </w:p>
        </w:tc>
      </w:tr>
    </w:tbl>
    <w:p w:rsidR="00B2180E" w:rsidRPr="00B2180E" w:rsidRDefault="00B2180E" w:rsidP="00B2180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B2180E" w:rsidRPr="00B2180E" w:rsidRDefault="00B2180E" w:rsidP="00B2180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2. Настоящее Решение распространяется на правоотношения, возникшие с 01 января  2016 года.</w:t>
      </w:r>
    </w:p>
    <w:p w:rsidR="00B2180E" w:rsidRPr="00B2180E" w:rsidRDefault="00B2180E" w:rsidP="00B2180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B2180E" w:rsidRPr="00B2180E" w:rsidRDefault="00B2180E" w:rsidP="00B2180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Глава  сельского поселения</w:t>
      </w:r>
    </w:p>
    <w:p w:rsidR="00B2180E" w:rsidRPr="00B2180E" w:rsidRDefault="00B2180E" w:rsidP="00B2180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2180E">
        <w:rPr>
          <w:rFonts w:ascii="Arial" w:eastAsia="Times New Roman" w:hAnsi="Arial" w:cs="Arial"/>
          <w:color w:val="000000"/>
          <w:sz w:val="28"/>
          <w:szCs w:val="28"/>
        </w:rPr>
        <w:t>«Село  Кременское»                                                               В.В.Рыбаков</w:t>
      </w:r>
    </w:p>
    <w:p w:rsidR="00A625F4" w:rsidRPr="00B2180E" w:rsidRDefault="00A625F4">
      <w:pPr>
        <w:rPr>
          <w:sz w:val="28"/>
          <w:szCs w:val="28"/>
        </w:rPr>
      </w:pPr>
    </w:p>
    <w:sectPr w:rsidR="00A625F4" w:rsidRPr="00B21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B2180E"/>
    <w:rsid w:val="00A625F4"/>
    <w:rsid w:val="00B21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1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218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User\%D0%A0%D0%B0%D0%B1%D0%BE%D1%87%D0%B8%D0%B9%20%D1%81%D1%82%D0%BE%D0%BB\%D0%A1%D0%B5%D1%81%D1%81%D0%B8%D1%8F%2025.06.2013\%D0%9F%D0%BE%D0%BB%D0%BE%D0%B6%D0%B5%D0%BD%D0%B8%D0%B5%20%D0%BE%D0%B1%20%D0%BE%D0%BF%D0%BB%D0%B0%D1%82%D0%B5%20%D1%82%D1%80%D0%BA%D0%B4%D0%B0.doc" TargetMode="External"/><Relationship Id="rId4" Type="http://schemas.openxmlformats.org/officeDocument/2006/relationships/hyperlink" Target="consultantplus://offline/main?base=RLAW037;n=37912;fld=134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2155</Characters>
  <Application>Microsoft Office Word</Application>
  <DocSecurity>0</DocSecurity>
  <Lines>17</Lines>
  <Paragraphs>5</Paragraphs>
  <ScaleCrop>false</ScaleCrop>
  <Company>Microsoft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2023-05-22T12:34:00Z</dcterms:created>
  <dcterms:modified xsi:type="dcterms:W3CDTF">2023-05-22T12:34:00Z</dcterms:modified>
</cp:coreProperties>
</file>