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68"/>
        <w:gridCol w:w="3397"/>
        <w:gridCol w:w="6835"/>
      </w:tblGrid>
      <w:tr w:rsidR="00DC5565" w:rsidRPr="00DC5565" w:rsidTr="00DC5565">
        <w:trPr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DC5565" w:rsidRPr="00DC5565" w:rsidRDefault="00DC5565" w:rsidP="00DC5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C55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   10  ноября 2016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DC5565" w:rsidRPr="00DC5565" w:rsidRDefault="00DC5565" w:rsidP="00DC5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C55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 45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DC5565" w:rsidRPr="00DC5565" w:rsidRDefault="00DC5565" w:rsidP="00DC55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DC5565" w:rsidRPr="00DC5565" w:rsidRDefault="00DC5565" w:rsidP="00DC55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C55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DC55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  <w:p w:rsidR="00DC5565" w:rsidRPr="00DC5565" w:rsidRDefault="00DC5565" w:rsidP="00DC55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C5565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ОБ УТВЕРЖДЕНИИ ПОЛОЖЕНИЯ «О ПОРЯДКЕ ПРЕДОСТАВЛЕНИЯ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В ПРОКУРАТУРУ МЕДЫНСКОГО РАЙОНА КАЛУЖСКОЙ ОБЛАСТИ ПРИНЯТЫХ НОРМАТИВНЫХ ПРАВОВЫХ АКТОВ, А ТАКЖЕ ИХ ПРОЕКТОВ ДЛЯ ПРОВЕДЕНИЯ ПРАВОВОЙ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И АНТИКОРРУПЦИОННОЙ ЭКСПЕРТИЗЫ»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В соответствии со </w:t>
      </w:r>
      <w:hyperlink r:id="rId4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ст. 14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> Федерального закона от 06.10.2003 N 131-ФЗ «Об общих принципах организации местного самоуправления в Российской Федерации», </w:t>
      </w:r>
      <w:hyperlink r:id="rId5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ст. 6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> Федерального закона от 25.12.2008 N 273-ФЗ «О противодействии коррупции», </w:t>
      </w:r>
      <w:hyperlink r:id="rId6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ст. 3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 Федерального закона от 17.07.2009 N 172-ФЗ «Об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антикоррупционной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 экспертизе нормативных правовых актов и проектов нормативных правовых актов», </w:t>
      </w:r>
      <w:hyperlink r:id="rId7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Уставом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 муниципального образования «Село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», Сельская Дума сельского поселения «Село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1. Утвердить </w:t>
      </w:r>
      <w:hyperlink r:id="rId8" w:anchor="P36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Положение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 «О порядке предоставления в прокуратуру Медынского района Калужской области принятых нормативных правовых актов, а также их проектов для проведения правовой и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антикоррупционной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 экспертизы» (прилагается).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2. Контроль за исполнением настоящего Решения возложить на Главу муниципального образования сельского поселения «Село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3. Настоящее Решение вступает в силу с момента обнародования.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Гава сельского поселения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«Село Кременское»                                                                                               В.В. Рыбаков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lastRenderedPageBreak/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к Решению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Сельской Думы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сельского поселения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от 10.11.2016 г. N 45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ПОЛОЖЕНИЕ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О ПОРЯДКЕ ПРЕДОСТАВЛЕНИЯ В ПРОКУРАТУРУ МЕДЫНСКОГО РАЙОНА КАЛУЖСКОЙ ОБЛАСТИ ПРИНЯТЫХ НОРМАТИВНЫХ ПРАВОВЫХ АКТОВ, А ТАКЖЕ ИХ ПРОЕКТОВ ДЛЯ ПРОВЕДЕНИЯ ПРАВОВОЙ И АНТИКОРРУПЦИОННОЙ ЭКСПЕРТИЗЫ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1. Общие положения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1.1. Настоящее Положение определяет порядок предоставления в прокуратуру Медынского района принятых Сельской Думой сельского поселения «Село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» (далее - Сельская Дума) нормативных правовых актов, а также проектов нормативных правовых актов в целях реализации полномочий по проведению правовой и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антикоррупционной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 экспертизы, возложенных на органы прокуратуры </w:t>
      </w:r>
      <w:hyperlink r:id="rId9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ст. 3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 Федерального закона от 17.07.2009 N 172-ФЗ «Об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антикоррупционной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 экспертизе нормативных правовых актов и проектов нормативных правовых актов» и </w:t>
      </w:r>
      <w:hyperlink r:id="rId10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ст. 9.1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> Федерального закона от 17.01.1992 N 2202-1 «О прокуратуре Российской Федерации».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1.2. Глава муниципального образования «Село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>» назначает ответственное лицо за своевременное направление в прокуратуру Медынского района нормативных правовых актов, а также их проектов в установленные настоящим Порядком сроки.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1.3. На ответственное лицо возлагается обязанность по ведению учета всех направленных в прокуратуру нормативных правовых актов, проектов нормативных правовых актов. С этой целью ответственным лицом ведутся соответствующие реестры.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2. Порядок предоставления принятых нормативных правовых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актов, а также их проектов для проведения правовой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и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антикоррупционной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 экспертизы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2.1. Ответственное лицо, на которое возложены соответствующие обязанности, не позднее, чем за 5 (пять) дней до планируемой даты рассмотрения и принятия муниципального нормативного правового акта Сельской Думой, направляет его проект в прокуратуру Медынского района.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Подлежат направлению в прокуратуру Медынского района запланированные к рассмотрению и принятию проекты нормативных правовых актов, касающиеся: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прав, свобод и обязанностей человека и гражданина;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социальных гарантий лицам, замещающим (замещавшим) муниципальные должности, должности муниципальной службы.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2.2. Направлению в прокуратуру Медынского района подлежат принятые нормативные правовые акты, касающиеся: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прав, свобод и обязанностей человека и гражданина;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социальных гарантий лицам, замещающим (замещавшим) муниципальные должности, должности муниципальной службы.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Нормативные правовые акты направляются в прокуратуру Медынского района не позднее 14-ти рабочих дней со дня их принятия.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Указанные нормативные правовые акты и их проекты могут быть направлены в прокуратуру Медынского района на бумажном носителе, посредством факсимильной связи либо в форме электронного документа.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Лицо, на которое возложены соответствующие обязанности, организует процесс направления в прокуратуру Медынского района вышеуказанных нормативных правовых актов и их проектов, осуществляет контроль за соблюдением сроков направления нормативных правовых актов и их проектов, ведет учет направленных в орган прокуратуры нормативных правовых актов и их проектов в установленных Федеральным </w:t>
      </w:r>
      <w:hyperlink r:id="rId11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законом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 от 17.07.2009 N 172-ФЗ «Об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антикоррупционной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 экспертизе нормативных правовых актов и проектов нормативных правовых актов» и </w:t>
      </w:r>
      <w:hyperlink r:id="rId12" w:history="1">
        <w:r w:rsidRPr="00DC5565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ст. 9.1</w:t>
        </w:r>
      </w:hyperlink>
      <w:r w:rsidRPr="00DC5565">
        <w:rPr>
          <w:rFonts w:ascii="Arial" w:eastAsia="Times New Roman" w:hAnsi="Arial" w:cs="Arial"/>
          <w:color w:val="000000"/>
          <w:sz w:val="28"/>
          <w:szCs w:val="28"/>
        </w:rPr>
        <w:t> Федерального закона от 17.01.1992 N 2202-1 «О прокуратуре Российской Федерации» случаях, ведет учет поступивших из прокуратуры Медынского района требований прокурора об изменении нормативного правового акта, информаций (заключений) на проекты нормативных правовых актов.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3. Порядок рассмотрения поступившего требования прокурора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об изменении нормативного правового акта, информации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о выявленных противоречиях действующему законодательству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в проекте нормативного правового акта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3.1. При поступлении из прокуратуры Медынского района требования прокурора об изменении нормативного правового акта, информации о выявленных противоречиях действующему законодательству в проекте нормативного правового акта, ответственное лицо подготавливает все соответствующие документы для рассмотрения требования прокурора либо информации.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 xml:space="preserve">3.2. Требование прокурора об изменении нормативного правового акта подлежит обязательному рассмотрению на ближайшем заседании представительного органа муниципального образования «Село </w:t>
      </w:r>
      <w:proofErr w:type="spellStart"/>
      <w:r w:rsidRPr="00DC5565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C5565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О результатах рассмотрения требования об изменении нормативного правового акта незамедлительно сообщается прокурору, внесшему требование.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Требование прокурора об изменении нормативного правового акта может быть обжаловано в установленном законом порядке.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По результатам рассмотрения требований прокурора, информации в прокуратуру Медынского района направляется соответствующая информация с приложением копии нормативного правового акта, принятого по результатам рассмотрения требования либо информации прокурора.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4. Проведение сверки с прокуратурой Медынского района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4.1. Каждое полугодие, не позднее 5-го числа месяца, следующего за отчетным периодом, ответственным лицом в прокуратуру Медынского района предоставляется акт сверки направленных в прокуратуру района документов.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Акт сверки должен содержать следующие сведения: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период, за который проводится сверка;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количество направленных в прокуратуру нормативных правовых актов и проектов нормативных правовых актов (раздельно);</w:t>
      </w:r>
    </w:p>
    <w:p w:rsidR="00DC5565" w:rsidRPr="00DC5565" w:rsidRDefault="00DC5565" w:rsidP="00DC55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C5565">
        <w:rPr>
          <w:rFonts w:ascii="Arial" w:eastAsia="Times New Roman" w:hAnsi="Arial" w:cs="Arial"/>
          <w:color w:val="000000"/>
          <w:sz w:val="28"/>
          <w:szCs w:val="28"/>
        </w:rPr>
        <w:t>- подписи ответственных лиц.</w:t>
      </w:r>
    </w:p>
    <w:p w:rsidR="00E138F8" w:rsidRPr="00DC5565" w:rsidRDefault="00E138F8">
      <w:pPr>
        <w:rPr>
          <w:sz w:val="28"/>
          <w:szCs w:val="28"/>
        </w:rPr>
      </w:pPr>
    </w:p>
    <w:sectPr w:rsidR="00E138F8" w:rsidRPr="00DC5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DC5565"/>
    <w:rsid w:val="00DC5565"/>
    <w:rsid w:val="00E1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C55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%D0%9C%D0%BE%D0%B5\%D0%9C%D0%BE%D0%B8%20%D0%B4%D0%BE%D0%BA%D1%83%D0%BC%D0%B5%D0%BD%D1%82%D1%8B\Downloads\%D0%BF%D1%80%D0%BE%D0%B5%D0%BA%D1%82%20%D0%9A%D1%80%D0%B5%D0%BC%D0%B5%D0%BD%D1%81%D0%BA%D0%BE%D0%B5%20(1).do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9EBA32592CB63F783822DFB0846C6AB6C3F98107196349F79F4077FECD008DzD18I" TargetMode="External"/><Relationship Id="rId12" Type="http://schemas.openxmlformats.org/officeDocument/2006/relationships/hyperlink" Target="consultantplus://offline/ref=2D9EBA32592CB63F78383CD2A6E83264B3C8A7850D1C6D17ABC01B2AA9C40ADA9F8D0875370CD96Az818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9EBA32592CB63F78383CD2A6E83264B0CDA488071A6D17ABC01B2AA9C40ADA9F8D0875370CDC69z815I" TargetMode="External"/><Relationship Id="rId11" Type="http://schemas.openxmlformats.org/officeDocument/2006/relationships/hyperlink" Target="consultantplus://offline/ref=2D9EBA32592CB63F78383CD2A6E83264B0CDA488071A6D17ABC01B2AA9zC14I" TargetMode="External"/><Relationship Id="rId5" Type="http://schemas.openxmlformats.org/officeDocument/2006/relationships/hyperlink" Target="consultantplus://offline/ref=2D9EBA32592CB63F78383CD2A6E83264B0C1A38C091B6D17ABC01B2AA9C40ADA9F8D0875370CDC6Cz81AI" TargetMode="External"/><Relationship Id="rId10" Type="http://schemas.openxmlformats.org/officeDocument/2006/relationships/hyperlink" Target="consultantplus://offline/ref=2D9EBA32592CB63F78383CD2A6E83264B3C8A7850D1C6D17ABC01B2AA9C40ADA9F8D0875370CD96Az818I" TargetMode="External"/><Relationship Id="rId4" Type="http://schemas.openxmlformats.org/officeDocument/2006/relationships/hyperlink" Target="consultantplus://offline/ref=2D9EBA32592CB63F78383CD2A6E83264B3C8A7840D196D17ABC01B2AA9C40ADA9F8D087035z019I" TargetMode="External"/><Relationship Id="rId9" Type="http://schemas.openxmlformats.org/officeDocument/2006/relationships/hyperlink" Target="consultantplus://offline/ref=2D9EBA32592CB63F78383CD2A6E83264B0CDA488071A6D17ABC01B2AA9C40ADA9F8D0875370CDC69z81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1243</Words>
  <Characters>7089</Characters>
  <Application>Microsoft Office Word</Application>
  <DocSecurity>0</DocSecurity>
  <Lines>59</Lines>
  <Paragraphs>16</Paragraphs>
  <ScaleCrop>false</ScaleCrop>
  <Company>Microsoft</Company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2023-05-22T12:32:00Z</dcterms:created>
  <dcterms:modified xsi:type="dcterms:W3CDTF">2023-05-22T12:33:00Z</dcterms:modified>
</cp:coreProperties>
</file>