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4FDE" w:rsidRPr="00334FDE" w:rsidRDefault="00334FDE" w:rsidP="00334FDE">
      <w:pPr>
        <w:shd w:val="clear" w:color="auto" w:fill="FFFFFF"/>
        <w:spacing w:after="0" w:line="240" w:lineRule="auto"/>
        <w:jc w:val="center"/>
        <w:rPr>
          <w:rFonts w:ascii="Arial" w:eastAsia="Times New Roman" w:hAnsi="Arial" w:cs="Arial"/>
          <w:color w:val="000000"/>
          <w:sz w:val="25"/>
          <w:szCs w:val="25"/>
        </w:rPr>
      </w:pPr>
      <w:r w:rsidRPr="00334FDE">
        <w:rPr>
          <w:rFonts w:ascii="Arial" w:eastAsia="Times New Roman" w:hAnsi="Arial" w:cs="Arial"/>
          <w:b/>
          <w:bCs/>
          <w:color w:val="000000"/>
          <w:sz w:val="25"/>
          <w:szCs w:val="25"/>
        </w:rPr>
        <w:t>СЕЛЬСКАЯ ДУМА</w:t>
      </w:r>
    </w:p>
    <w:p w:rsidR="00334FDE" w:rsidRPr="00334FDE" w:rsidRDefault="00334FDE" w:rsidP="00334FDE">
      <w:pPr>
        <w:shd w:val="clear" w:color="auto" w:fill="FFFFFF"/>
        <w:spacing w:after="0" w:line="240" w:lineRule="auto"/>
        <w:jc w:val="center"/>
        <w:rPr>
          <w:rFonts w:ascii="Arial" w:eastAsia="Times New Roman" w:hAnsi="Arial" w:cs="Arial"/>
          <w:color w:val="000000"/>
          <w:sz w:val="25"/>
          <w:szCs w:val="25"/>
        </w:rPr>
      </w:pPr>
      <w:r w:rsidRPr="00334FDE">
        <w:rPr>
          <w:rFonts w:ascii="Arial" w:eastAsia="Times New Roman" w:hAnsi="Arial" w:cs="Arial"/>
          <w:b/>
          <w:bCs/>
          <w:color w:val="000000"/>
          <w:sz w:val="25"/>
          <w:szCs w:val="25"/>
        </w:rPr>
        <w:t>СЕЛЬСКОГО ПОСЕЛЕНИЯ «СЕЛО КРЕМЕНСКОЕ»</w:t>
      </w:r>
    </w:p>
    <w:p w:rsidR="00334FDE" w:rsidRPr="00334FDE" w:rsidRDefault="00334FDE" w:rsidP="00334FDE">
      <w:pPr>
        <w:shd w:val="clear" w:color="auto" w:fill="FFFFFF"/>
        <w:spacing w:after="0" w:line="240" w:lineRule="auto"/>
        <w:jc w:val="center"/>
        <w:rPr>
          <w:rFonts w:ascii="Arial" w:eastAsia="Times New Roman" w:hAnsi="Arial" w:cs="Arial"/>
          <w:color w:val="000000"/>
          <w:sz w:val="25"/>
          <w:szCs w:val="25"/>
        </w:rPr>
      </w:pPr>
      <w:r w:rsidRPr="00334FDE">
        <w:rPr>
          <w:rFonts w:ascii="Arial" w:eastAsia="Times New Roman" w:hAnsi="Arial" w:cs="Arial"/>
          <w:b/>
          <w:bCs/>
          <w:color w:val="000000"/>
          <w:sz w:val="25"/>
          <w:szCs w:val="25"/>
        </w:rPr>
        <w:t>РЕШЕНИЕ</w:t>
      </w:r>
    </w:p>
    <w:p w:rsidR="00334FDE" w:rsidRPr="00334FDE" w:rsidRDefault="00334FDE" w:rsidP="00334FDE">
      <w:pPr>
        <w:shd w:val="clear" w:color="auto" w:fill="FFFFFF"/>
        <w:spacing w:after="0" w:line="240" w:lineRule="auto"/>
        <w:jc w:val="center"/>
        <w:rPr>
          <w:rFonts w:ascii="Arial" w:eastAsia="Times New Roman" w:hAnsi="Arial" w:cs="Arial"/>
          <w:color w:val="000000"/>
          <w:sz w:val="25"/>
          <w:szCs w:val="25"/>
        </w:rPr>
      </w:pPr>
      <w:r w:rsidRPr="00334FDE">
        <w:rPr>
          <w:rFonts w:ascii="Arial" w:eastAsia="Times New Roman" w:hAnsi="Arial" w:cs="Arial"/>
          <w:b/>
          <w:bCs/>
          <w:color w:val="000000"/>
          <w:sz w:val="25"/>
          <w:szCs w:val="25"/>
        </w:rPr>
        <w:t> </w:t>
      </w:r>
    </w:p>
    <w:tbl>
      <w:tblPr>
        <w:tblW w:w="11296" w:type="dxa"/>
        <w:jc w:val="center"/>
        <w:shd w:val="clear" w:color="auto" w:fill="FFFFFF"/>
        <w:tblCellMar>
          <w:left w:w="0" w:type="dxa"/>
          <w:right w:w="0" w:type="dxa"/>
        </w:tblCellMar>
        <w:tblLook w:val="04A0"/>
      </w:tblPr>
      <w:tblGrid>
        <w:gridCol w:w="4288"/>
        <w:gridCol w:w="2810"/>
        <w:gridCol w:w="4198"/>
      </w:tblGrid>
      <w:tr w:rsidR="00334FDE" w:rsidRPr="00334FDE" w:rsidTr="00334FDE">
        <w:trPr>
          <w:jc w:val="center"/>
        </w:trPr>
        <w:tc>
          <w:tcPr>
            <w:tcW w:w="0" w:type="auto"/>
            <w:shd w:val="clear" w:color="auto" w:fill="FFFFFF"/>
            <w:tcMar>
              <w:top w:w="19" w:type="dxa"/>
              <w:left w:w="56" w:type="dxa"/>
              <w:bottom w:w="19" w:type="dxa"/>
              <w:right w:w="56" w:type="dxa"/>
            </w:tcMar>
            <w:vAlign w:val="center"/>
            <w:hideMark/>
          </w:tcPr>
          <w:p w:rsidR="00334FDE" w:rsidRPr="00334FDE" w:rsidRDefault="00334FDE" w:rsidP="00334FDE">
            <w:pPr>
              <w:spacing w:after="0" w:line="240" w:lineRule="auto"/>
              <w:jc w:val="center"/>
              <w:rPr>
                <w:rFonts w:ascii="Arial" w:eastAsia="Times New Roman" w:hAnsi="Arial" w:cs="Arial"/>
                <w:color w:val="000000"/>
                <w:sz w:val="24"/>
                <w:szCs w:val="24"/>
              </w:rPr>
            </w:pPr>
            <w:r w:rsidRPr="00334FDE">
              <w:rPr>
                <w:rFonts w:ascii="Arial" w:eastAsia="Times New Roman" w:hAnsi="Arial" w:cs="Arial"/>
                <w:b/>
                <w:bCs/>
                <w:color w:val="000000"/>
                <w:sz w:val="24"/>
                <w:szCs w:val="24"/>
              </w:rPr>
              <w:t>от 29.03. 2022 года</w:t>
            </w:r>
          </w:p>
        </w:tc>
        <w:tc>
          <w:tcPr>
            <w:tcW w:w="0" w:type="auto"/>
            <w:shd w:val="clear" w:color="auto" w:fill="FFFFFF"/>
            <w:tcMar>
              <w:top w:w="19" w:type="dxa"/>
              <w:left w:w="56" w:type="dxa"/>
              <w:bottom w:w="19" w:type="dxa"/>
              <w:right w:w="56" w:type="dxa"/>
            </w:tcMar>
            <w:vAlign w:val="center"/>
            <w:hideMark/>
          </w:tcPr>
          <w:p w:rsidR="00334FDE" w:rsidRPr="00334FDE" w:rsidRDefault="00334FDE" w:rsidP="00334FDE">
            <w:pPr>
              <w:spacing w:after="0" w:line="240" w:lineRule="auto"/>
              <w:jc w:val="center"/>
              <w:rPr>
                <w:rFonts w:ascii="Arial" w:eastAsia="Times New Roman" w:hAnsi="Arial" w:cs="Arial"/>
                <w:color w:val="000000"/>
                <w:sz w:val="24"/>
                <w:szCs w:val="24"/>
              </w:rPr>
            </w:pPr>
            <w:r w:rsidRPr="00334FDE">
              <w:rPr>
                <w:rFonts w:ascii="Arial" w:eastAsia="Times New Roman" w:hAnsi="Arial" w:cs="Arial"/>
                <w:b/>
                <w:bCs/>
                <w:color w:val="000000"/>
                <w:sz w:val="24"/>
                <w:szCs w:val="24"/>
              </w:rPr>
              <w:t>            № 40</w:t>
            </w:r>
          </w:p>
        </w:tc>
        <w:tc>
          <w:tcPr>
            <w:tcW w:w="0" w:type="auto"/>
            <w:shd w:val="clear" w:color="auto" w:fill="FFFFFF"/>
            <w:tcMar>
              <w:top w:w="19" w:type="dxa"/>
              <w:left w:w="56" w:type="dxa"/>
              <w:bottom w:w="19" w:type="dxa"/>
              <w:right w:w="56" w:type="dxa"/>
            </w:tcMar>
            <w:vAlign w:val="center"/>
            <w:hideMark/>
          </w:tcPr>
          <w:p w:rsidR="00334FDE" w:rsidRPr="00334FDE" w:rsidRDefault="00334FDE" w:rsidP="00334FDE">
            <w:pPr>
              <w:spacing w:after="0" w:line="240" w:lineRule="auto"/>
              <w:jc w:val="right"/>
              <w:rPr>
                <w:rFonts w:ascii="Arial" w:eastAsia="Times New Roman" w:hAnsi="Arial" w:cs="Arial"/>
                <w:color w:val="000000"/>
                <w:sz w:val="24"/>
                <w:szCs w:val="24"/>
              </w:rPr>
            </w:pPr>
          </w:p>
          <w:p w:rsidR="00334FDE" w:rsidRPr="00334FDE" w:rsidRDefault="00334FDE" w:rsidP="00334FDE">
            <w:pPr>
              <w:spacing w:after="0" w:line="240" w:lineRule="auto"/>
              <w:jc w:val="right"/>
              <w:rPr>
                <w:rFonts w:ascii="Arial" w:eastAsia="Times New Roman" w:hAnsi="Arial" w:cs="Arial"/>
                <w:color w:val="000000"/>
                <w:sz w:val="24"/>
                <w:szCs w:val="24"/>
              </w:rPr>
            </w:pPr>
            <w:r w:rsidRPr="00334FDE">
              <w:rPr>
                <w:rFonts w:ascii="Arial" w:eastAsia="Times New Roman" w:hAnsi="Arial" w:cs="Arial"/>
                <w:b/>
                <w:bCs/>
                <w:color w:val="000000"/>
                <w:sz w:val="24"/>
                <w:szCs w:val="24"/>
              </w:rPr>
              <w:t xml:space="preserve">       с. </w:t>
            </w:r>
            <w:proofErr w:type="spellStart"/>
            <w:r w:rsidRPr="00334FDE">
              <w:rPr>
                <w:rFonts w:ascii="Arial" w:eastAsia="Times New Roman" w:hAnsi="Arial" w:cs="Arial"/>
                <w:b/>
                <w:bCs/>
                <w:color w:val="000000"/>
                <w:sz w:val="24"/>
                <w:szCs w:val="24"/>
              </w:rPr>
              <w:t>Кременское</w:t>
            </w:r>
            <w:proofErr w:type="spellEnd"/>
          </w:p>
          <w:p w:rsidR="00334FDE" w:rsidRPr="00334FDE" w:rsidRDefault="00334FDE" w:rsidP="00334FDE">
            <w:pPr>
              <w:spacing w:after="0" w:line="240" w:lineRule="auto"/>
              <w:jc w:val="center"/>
              <w:rPr>
                <w:rFonts w:ascii="Arial" w:eastAsia="Times New Roman" w:hAnsi="Arial" w:cs="Arial"/>
                <w:color w:val="000000"/>
                <w:sz w:val="24"/>
                <w:szCs w:val="24"/>
              </w:rPr>
            </w:pPr>
            <w:r w:rsidRPr="00334FDE">
              <w:rPr>
                <w:rFonts w:ascii="Arial" w:eastAsia="Times New Roman" w:hAnsi="Arial" w:cs="Arial"/>
                <w:b/>
                <w:bCs/>
                <w:color w:val="000000"/>
                <w:sz w:val="24"/>
                <w:szCs w:val="24"/>
              </w:rPr>
              <w:t> </w:t>
            </w:r>
          </w:p>
        </w:tc>
      </w:tr>
    </w:tbl>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b/>
          <w:bCs/>
          <w:color w:val="000000"/>
          <w:sz w:val="25"/>
          <w:szCs w:val="25"/>
        </w:rPr>
        <w:t> </w:t>
      </w:r>
    </w:p>
    <w:p w:rsidR="00334FDE" w:rsidRPr="00334FDE" w:rsidRDefault="00334FDE" w:rsidP="00334FDE">
      <w:pPr>
        <w:shd w:val="clear" w:color="auto" w:fill="FFFFFF"/>
        <w:spacing w:after="0" w:line="240" w:lineRule="auto"/>
        <w:jc w:val="center"/>
        <w:rPr>
          <w:rFonts w:ascii="Arial" w:eastAsia="Times New Roman" w:hAnsi="Arial" w:cs="Arial"/>
          <w:color w:val="000000"/>
          <w:sz w:val="25"/>
          <w:szCs w:val="25"/>
        </w:rPr>
      </w:pPr>
      <w:r w:rsidRPr="00334FDE">
        <w:rPr>
          <w:rFonts w:ascii="Arial" w:eastAsia="Times New Roman" w:hAnsi="Arial" w:cs="Arial"/>
          <w:b/>
          <w:bCs/>
          <w:color w:val="000000"/>
          <w:sz w:val="25"/>
          <w:szCs w:val="25"/>
        </w:rPr>
        <w:t>О ВНЕСЕНИИ ИЗМЕНЕНИЙ И ДОПОЛНЕНИЙ В УСТАВ МУНИЦИПАЛЬНОГО ОБРАЗОВАНИЯ СЕЛЬСКОГО ПОСЕЛЕНИЯ «СЕЛО КРЕМЕНСКОЕ»</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 </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Руководствуясь Федеральным законом «Об общих принципах организации местного самоуправления в Российской Федерации» от 06.10.2003 № 131-ФЗ,</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 </w:t>
      </w:r>
    </w:p>
    <w:p w:rsidR="00334FDE" w:rsidRPr="00334FDE" w:rsidRDefault="00334FDE" w:rsidP="00334FDE">
      <w:pPr>
        <w:shd w:val="clear" w:color="auto" w:fill="FFFFFF"/>
        <w:spacing w:after="0" w:line="240" w:lineRule="auto"/>
        <w:jc w:val="center"/>
        <w:rPr>
          <w:rFonts w:ascii="Arial" w:eastAsia="Times New Roman" w:hAnsi="Arial" w:cs="Arial"/>
          <w:color w:val="000000"/>
          <w:sz w:val="25"/>
          <w:szCs w:val="25"/>
        </w:rPr>
      </w:pPr>
      <w:r w:rsidRPr="00334FDE">
        <w:rPr>
          <w:rFonts w:ascii="Arial" w:eastAsia="Times New Roman" w:hAnsi="Arial" w:cs="Arial"/>
          <w:b/>
          <w:bCs/>
          <w:color w:val="000000"/>
          <w:sz w:val="25"/>
          <w:szCs w:val="25"/>
        </w:rPr>
        <w:t>Сельская Дума</w:t>
      </w:r>
    </w:p>
    <w:p w:rsidR="00334FDE" w:rsidRPr="00334FDE" w:rsidRDefault="00334FDE" w:rsidP="00334FDE">
      <w:pPr>
        <w:shd w:val="clear" w:color="auto" w:fill="FFFFFF"/>
        <w:spacing w:after="0" w:line="240" w:lineRule="auto"/>
        <w:jc w:val="center"/>
        <w:rPr>
          <w:rFonts w:ascii="Arial" w:eastAsia="Times New Roman" w:hAnsi="Arial" w:cs="Arial"/>
          <w:color w:val="000000"/>
          <w:sz w:val="25"/>
          <w:szCs w:val="25"/>
        </w:rPr>
      </w:pPr>
      <w:r w:rsidRPr="00334FDE">
        <w:rPr>
          <w:rFonts w:ascii="Arial" w:eastAsia="Times New Roman" w:hAnsi="Arial" w:cs="Arial"/>
          <w:b/>
          <w:bCs/>
          <w:color w:val="000000"/>
          <w:sz w:val="25"/>
          <w:szCs w:val="25"/>
        </w:rPr>
        <w:t>РЕШИЛА:</w:t>
      </w:r>
    </w:p>
    <w:p w:rsidR="00334FDE" w:rsidRPr="00334FDE" w:rsidRDefault="00334FDE" w:rsidP="00334FDE">
      <w:pPr>
        <w:shd w:val="clear" w:color="auto" w:fill="FFFFFF"/>
        <w:spacing w:after="0" w:line="240" w:lineRule="auto"/>
        <w:jc w:val="center"/>
        <w:rPr>
          <w:rFonts w:ascii="Arial" w:eastAsia="Times New Roman" w:hAnsi="Arial" w:cs="Arial"/>
          <w:color w:val="000000"/>
          <w:sz w:val="25"/>
          <w:szCs w:val="25"/>
        </w:rPr>
      </w:pPr>
      <w:r w:rsidRPr="00334FDE">
        <w:rPr>
          <w:rFonts w:ascii="Arial" w:eastAsia="Times New Roman" w:hAnsi="Arial" w:cs="Arial"/>
          <w:b/>
          <w:bCs/>
          <w:color w:val="000000"/>
          <w:sz w:val="25"/>
          <w:szCs w:val="25"/>
        </w:rPr>
        <w:t> </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 xml:space="preserve">1.Внести в Устав муниципального образования сельского поселения «Село </w:t>
      </w:r>
      <w:proofErr w:type="spellStart"/>
      <w:r w:rsidRPr="00334FDE">
        <w:rPr>
          <w:rFonts w:ascii="Arial" w:eastAsia="Times New Roman" w:hAnsi="Arial" w:cs="Arial"/>
          <w:color w:val="000000"/>
          <w:sz w:val="25"/>
          <w:szCs w:val="25"/>
        </w:rPr>
        <w:t>Кременское</w:t>
      </w:r>
      <w:proofErr w:type="spellEnd"/>
      <w:r w:rsidRPr="00334FDE">
        <w:rPr>
          <w:rFonts w:ascii="Arial" w:eastAsia="Times New Roman" w:hAnsi="Arial" w:cs="Arial"/>
          <w:color w:val="000000"/>
          <w:sz w:val="25"/>
          <w:szCs w:val="25"/>
        </w:rPr>
        <w:t>», утверждённый Решением Сельской Думой от 20.10.2005 № 14, следующие изменения и дополнения:</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b/>
          <w:bCs/>
          <w:color w:val="000000"/>
          <w:sz w:val="25"/>
          <w:szCs w:val="25"/>
        </w:rPr>
        <w:t>1.1. В статье 6:</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b/>
          <w:bCs/>
          <w:color w:val="000000"/>
          <w:sz w:val="25"/>
          <w:szCs w:val="25"/>
        </w:rPr>
        <w:t>а) пункт 9 части 1 </w:t>
      </w:r>
      <w:r w:rsidRPr="00334FDE">
        <w:rPr>
          <w:rFonts w:ascii="Arial" w:eastAsia="Times New Roman" w:hAnsi="Arial" w:cs="Arial"/>
          <w:color w:val="000000"/>
          <w:sz w:val="25"/>
          <w:szCs w:val="25"/>
        </w:rPr>
        <w:t>изложить в следующей редакции:</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«9)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b/>
          <w:bCs/>
          <w:color w:val="000000"/>
          <w:sz w:val="25"/>
          <w:szCs w:val="25"/>
        </w:rPr>
        <w:t>б) часть 1 дополнить пунктом 15 </w:t>
      </w:r>
      <w:r w:rsidRPr="00334FDE">
        <w:rPr>
          <w:rFonts w:ascii="Arial" w:eastAsia="Times New Roman" w:hAnsi="Arial" w:cs="Arial"/>
          <w:color w:val="000000"/>
          <w:sz w:val="25"/>
          <w:szCs w:val="25"/>
        </w:rPr>
        <w:t>следующего содержания:</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«15) организация и осуществление муниципального контроля в соответствии с Федеральным </w:t>
      </w:r>
      <w:hyperlink r:id="rId4" w:history="1">
        <w:r w:rsidRPr="00334FDE">
          <w:rPr>
            <w:rFonts w:ascii="Arial" w:eastAsia="Times New Roman" w:hAnsi="Arial" w:cs="Arial"/>
            <w:sz w:val="25"/>
            <w:u w:val="single"/>
          </w:rPr>
          <w:t>законом</w:t>
        </w:r>
      </w:hyperlink>
      <w:r w:rsidRPr="00334FDE">
        <w:rPr>
          <w:rFonts w:ascii="Arial" w:eastAsia="Times New Roman" w:hAnsi="Arial" w:cs="Arial"/>
          <w:color w:val="000000"/>
          <w:sz w:val="25"/>
          <w:szCs w:val="25"/>
        </w:rPr>
        <w:t> от 31.07.2020 № 248-ФЗ «О государственном контроле (надзоре) и муниципальном контроле в Российской Федерации».»;</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b/>
          <w:bCs/>
          <w:color w:val="000000"/>
          <w:sz w:val="25"/>
          <w:szCs w:val="25"/>
        </w:rPr>
        <w:t>1.2. Часть 1 статьи 7 дополнить</w:t>
      </w:r>
      <w:r w:rsidRPr="00334FDE">
        <w:rPr>
          <w:rFonts w:ascii="Arial" w:eastAsia="Times New Roman" w:hAnsi="Arial" w:cs="Arial"/>
          <w:color w:val="000000"/>
          <w:sz w:val="25"/>
          <w:szCs w:val="25"/>
        </w:rPr>
        <w:t> пунктом 17 следующего содержания:</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«17) осуществление мероприятий по оказанию помощи лицам, находящимся в состоянии алкогольного, наркотического или иного токсического опьянения.»;</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b/>
          <w:bCs/>
          <w:color w:val="000000"/>
          <w:sz w:val="25"/>
          <w:szCs w:val="25"/>
        </w:rPr>
        <w:t>1.3. Дополнить статьёй 14.1 </w:t>
      </w:r>
      <w:r w:rsidRPr="00334FDE">
        <w:rPr>
          <w:rFonts w:ascii="Arial" w:eastAsia="Times New Roman" w:hAnsi="Arial" w:cs="Arial"/>
          <w:color w:val="000000"/>
          <w:sz w:val="25"/>
          <w:szCs w:val="25"/>
        </w:rPr>
        <w:t>следующего содержания:</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w:t>
      </w:r>
      <w:r w:rsidRPr="00334FDE">
        <w:rPr>
          <w:rFonts w:ascii="Arial" w:eastAsia="Times New Roman" w:hAnsi="Arial" w:cs="Arial"/>
          <w:b/>
          <w:bCs/>
          <w:color w:val="000000"/>
          <w:sz w:val="25"/>
          <w:szCs w:val="25"/>
        </w:rPr>
        <w:t>Статья 14.1. Инициативные проекты</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1. 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решения которых предоставлено органам местного самоуправления, в местную администрацию может быть внесен инициативный проект. Порядок определения части территории муниципального образования, на которой могут реализовываться инициативные проекты, устанавливается нормативным правовым актом представительного органа муниципального образования.</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 xml:space="preserve">2. Порядок выдвижения, внесения, обсуждения, рассмотрения инициативных проектов, а также проведения их конкурсного отбора устанавливается представительным органом муниципального образования в соответствии с </w:t>
      </w:r>
      <w:r w:rsidRPr="00334FDE">
        <w:rPr>
          <w:rFonts w:ascii="Arial" w:eastAsia="Times New Roman" w:hAnsi="Arial" w:cs="Arial"/>
          <w:color w:val="000000"/>
          <w:sz w:val="25"/>
          <w:szCs w:val="25"/>
        </w:rPr>
        <w:lastRenderedPageBreak/>
        <w:t>Федеральным законом от 06.10.2003 № 131-ФЗ «Об общих принципах организации местного самоуправления в Российской Федерации».»;</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b/>
          <w:bCs/>
          <w:color w:val="000000"/>
          <w:sz w:val="25"/>
          <w:szCs w:val="25"/>
        </w:rPr>
        <w:t>1.4. В статье 16:</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b/>
          <w:bCs/>
          <w:color w:val="000000"/>
          <w:sz w:val="25"/>
          <w:szCs w:val="25"/>
        </w:rPr>
        <w:t>а) часть 4 </w:t>
      </w:r>
      <w:r w:rsidRPr="00334FDE">
        <w:rPr>
          <w:rFonts w:ascii="Arial" w:eastAsia="Times New Roman" w:hAnsi="Arial" w:cs="Arial"/>
          <w:color w:val="000000"/>
          <w:sz w:val="25"/>
          <w:szCs w:val="25"/>
        </w:rPr>
        <w:t>изложить в следующей редакции:</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«4. Порядок организации и проведения публичных слушаний определяется Решением Сельской Думы и должен предусматривать заблаговременное оповещение жителей сельского поселения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органа местного самоуправления сельского поселения в информационно-телекоммуникационной сети «Интернет» с учётом положений Федерального закона «Об обеспечении доступа к информации о деятельности государственных органов и органов местного самоуправления» от 9 февраля 2009 года № 8-ФЗ, возможность представления жителями сельского поселения своих замечаний и предложений по вынесенному на обсуждение проекту муниципального правового акта, в том числе посредством официального сайта, другие меры, обеспечивающие участие в публичных слушаниях жителей сельского поселения, опубликование (обнародование) результатов публичных слушаний, включая мотивированное обоснование принятых решений, в том числе посредством их размещения на официальном сайте.»;</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b/>
          <w:bCs/>
          <w:color w:val="000000"/>
          <w:sz w:val="25"/>
          <w:szCs w:val="25"/>
        </w:rPr>
        <w:t>б) часть 5 </w:t>
      </w:r>
      <w:r w:rsidRPr="00334FDE">
        <w:rPr>
          <w:rFonts w:ascii="Arial" w:eastAsia="Times New Roman" w:hAnsi="Arial" w:cs="Arial"/>
          <w:color w:val="000000"/>
          <w:sz w:val="25"/>
          <w:szCs w:val="25"/>
        </w:rPr>
        <w:t>изложить в следующей редакции:</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«5. По проектам правил благоустройства территорий, проектам, предусматривающим внесение изменений в правила благоустройства территорий, проводятся публичные слушания или общественные обсуждения в соответствии с законодательством о градостроительной деятельности.»;</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b/>
          <w:bCs/>
          <w:color w:val="000000"/>
          <w:sz w:val="25"/>
          <w:szCs w:val="25"/>
        </w:rPr>
        <w:t>1.5. В статье 17:</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b/>
          <w:bCs/>
          <w:color w:val="000000"/>
          <w:sz w:val="25"/>
          <w:szCs w:val="25"/>
        </w:rPr>
        <w:t>а) часть 1 </w:t>
      </w:r>
      <w:r w:rsidRPr="00334FDE">
        <w:rPr>
          <w:rFonts w:ascii="Arial" w:eastAsia="Times New Roman" w:hAnsi="Arial" w:cs="Arial"/>
          <w:color w:val="000000"/>
          <w:sz w:val="25"/>
          <w:szCs w:val="25"/>
        </w:rPr>
        <w:t>изложить в следующей редакции:</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обсуждения вопросов внесения инициативных проектов и их рассмотрения, осуществления территориального общественного самоуправления на части территории сельского поселения могут проводиться собрания граждан.»;</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b/>
          <w:bCs/>
          <w:color w:val="000000"/>
          <w:sz w:val="25"/>
          <w:szCs w:val="25"/>
        </w:rPr>
        <w:t>б) часть 6 </w:t>
      </w:r>
      <w:r w:rsidRPr="00334FDE">
        <w:rPr>
          <w:rFonts w:ascii="Arial" w:eastAsia="Times New Roman" w:hAnsi="Arial" w:cs="Arial"/>
          <w:color w:val="000000"/>
          <w:sz w:val="25"/>
          <w:szCs w:val="25"/>
        </w:rPr>
        <w:t>дополнить абзацем следующего содержания:</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Решением Сельской Думы.»;</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b/>
          <w:bCs/>
          <w:color w:val="000000"/>
          <w:sz w:val="25"/>
          <w:szCs w:val="25"/>
        </w:rPr>
        <w:t>1.6. Статью 18 </w:t>
      </w:r>
      <w:r w:rsidRPr="00334FDE">
        <w:rPr>
          <w:rFonts w:ascii="Arial" w:eastAsia="Times New Roman" w:hAnsi="Arial" w:cs="Arial"/>
          <w:color w:val="000000"/>
          <w:sz w:val="25"/>
          <w:szCs w:val="25"/>
        </w:rPr>
        <w:t>изложить в следующей редакции:</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«1. Опрос граждан проводится на всей территории сельского поселения или на части его территории для выявления мнения населения и его учёта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Результаты опроса носят рекомендательный характер.</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2. В опросе граждан имеют право участвовать жители сельского поселения, обладающие избирательным правом. В опросе граждан по вопросу выявления мнения граждан о поддержке инициативного проекта вправе участвовать жители сельского поселения или его части, в которых предлагается реализовать инициативный проект, достигшие шестнадцатилетнего возраста.</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3. Опрос граждан проводится по инициативе:</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1) Сельской Думы или Главы сельского поселения - по вопросам местного значения;</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2) органов государственной власти Калужской области - для учёта мнения граждан при принятии решений об изменении целевого назначения земель сельского поселения для объектов регионального и межрегионального значения;</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3) жителей сельского поселения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4. Порядок назначения и проведения опроса граждан определяется Решением Сельской Думы в соответствии с Законом Калужской области «О порядке назначения и проведения опроса граждан в муниципальных образованиях Калужской области» от 23.06.2017 № 221-ОЗ.</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5. Решение о назначении опроса граждан принимается Сельской Думой. Для проведения опроса граждан может использоваться официальный сайт сельского поселения в информационно-телекоммуникационной сети «Интернет». В Решении Сельской Думы о назначении опроса граждан устанавливаются:</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1) дата и сроки проведения опроса;</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2) формулировка вопроса (вопросов), предлагаемого (предлагаемых) при проведении опроса;</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3) методика проведения опроса;</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4) форма опросного листа;</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5) минимальная численность жителей муниципального образования, участвующих в опросе;</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6) порядок идентификации участников опроса в случае проведения опроса граждан с использованием официального сайта сельского поселения в информационно-телекоммуникационной сети «Интернет».</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6. Жители сельского поселения должны быть проинформированы о проведении опроса граждан не менее чем за 10 дней до его проведения.</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7. Финансирование мероприятий, связанных с подготовкой и проведением опроса граждан, осуществляется:</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1) за счёт средств местного бюджета - при проведении опроса по инициативе Сельской Думы, Главы сельского поселения или жителей муниципального образования;</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2) за счёт средств бюджета Калужской области - при проведении опроса по инициативе органов государственной власти Калужской области.»;</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b/>
          <w:bCs/>
          <w:color w:val="000000"/>
          <w:sz w:val="25"/>
          <w:szCs w:val="25"/>
        </w:rPr>
        <w:t>1.7. Статью 18.1 </w:t>
      </w:r>
      <w:r w:rsidRPr="00334FDE">
        <w:rPr>
          <w:rFonts w:ascii="Arial" w:eastAsia="Times New Roman" w:hAnsi="Arial" w:cs="Arial"/>
          <w:color w:val="000000"/>
          <w:sz w:val="25"/>
          <w:szCs w:val="25"/>
        </w:rPr>
        <w:t>изложить в следующей редакции:</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«1. В случаях, предусмотренных Федеральным законом «Об общих принципах организации местного самоуправления в Российской Федерации», от 06.10.2003 № 131-ФЗ сход граждан может проводиться:</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1) в населённом пункте по вопросу изменения границ поселения, в состав которого входит указанный населённый пункт, влекущего отнесение территории указанного населённого пункта к территории другого поселения;</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2) в населённом пункте, входящем в состав поселения, по вопросу введения и использования средств самообложения граждан на территории данного населённого пункта;</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3) в соответствии с Законом Калужской области на части территории населённого пункта, входящего в состав поселения, по вопросу введения и использования средств самообложения граждан на данной части территории населённого пункта;</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4) в населённом пункте по вопросу выдвижения кандидатуры старосты сельского населённого пункта, а также по вопросу досрочного прекращения полномочий старосты сельского населённого пункта.</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2. В населённом пункте сход граждан также может проводиться в целях выдвижения кандидатур в состав конкурсной комиссии при проведении конкурса на замещение должности муниципальной службы в случаях, предусмотренных Федеральным законом «О муниципальной службе в Российской Федерации» от 02.03.2007 N 25-ФЗ.</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3. Сход граждан, предусмотренный пунктом 3 части 1 настоящей статьи, может созываться Сельской Думой по инициативе группы жителей соответствующей части территории населённого пункта численностью не менее 10 человек.</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Критерии определения границ части территории населённого пункта, входящего в состав поселения, на которой может проводиться сход граждан по вопросу введения и использования средств самообложения граждан, устанавливаются законом Калужской области.</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4. Сход граждан, предусмотренный настоящей статьёй, правомочен при участии в нем более половины обладающих избирательным правом жителей населённого пункта (либо части его территории) или поселения. В случае, если в населённом пункте отсутствует возможность одновременного совместного присутствия более половины обладающих избирательным правом жителей данного населённого пункта, сход граждан в соответствии с настоящим Уставом,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b/>
          <w:bCs/>
          <w:color w:val="000000"/>
          <w:sz w:val="25"/>
          <w:szCs w:val="25"/>
        </w:rPr>
        <w:t>1.8. Часть 6 статьи 18.2 дополнить пунктом 4.1 </w:t>
      </w:r>
      <w:r w:rsidRPr="00334FDE">
        <w:rPr>
          <w:rFonts w:ascii="Arial" w:eastAsia="Times New Roman" w:hAnsi="Arial" w:cs="Arial"/>
          <w:color w:val="000000"/>
          <w:sz w:val="25"/>
          <w:szCs w:val="25"/>
        </w:rPr>
        <w:t>следующего содержания:</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«4.1) вправе выступить с инициативой о внесении инициативного проекта по вопросам, имеющим приоритетное значение для жителей сельского населённого пункта;»;</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b/>
          <w:bCs/>
          <w:color w:val="000000"/>
          <w:sz w:val="25"/>
          <w:szCs w:val="25"/>
        </w:rPr>
        <w:t>1.9. Пункт 7 части 1 статьи 26 </w:t>
      </w:r>
      <w:r w:rsidRPr="00334FDE">
        <w:rPr>
          <w:rFonts w:ascii="Arial" w:eastAsia="Times New Roman" w:hAnsi="Arial" w:cs="Arial"/>
          <w:color w:val="000000"/>
          <w:sz w:val="25"/>
          <w:szCs w:val="25"/>
        </w:rPr>
        <w:t>изложить в следующей редакции:</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b/>
          <w:bCs/>
          <w:color w:val="000000"/>
          <w:sz w:val="25"/>
          <w:szCs w:val="25"/>
        </w:rPr>
        <w:t>1.10.</w:t>
      </w:r>
      <w:r w:rsidRPr="00334FDE">
        <w:rPr>
          <w:rFonts w:ascii="Arial" w:eastAsia="Times New Roman" w:hAnsi="Arial" w:cs="Arial"/>
          <w:color w:val="000000"/>
          <w:sz w:val="25"/>
          <w:szCs w:val="25"/>
        </w:rPr>
        <w:t> </w:t>
      </w:r>
      <w:r w:rsidRPr="00334FDE">
        <w:rPr>
          <w:rFonts w:ascii="Arial" w:eastAsia="Times New Roman" w:hAnsi="Arial" w:cs="Arial"/>
          <w:b/>
          <w:bCs/>
          <w:color w:val="000000"/>
          <w:sz w:val="25"/>
          <w:szCs w:val="25"/>
        </w:rPr>
        <w:t>Пункт 9 части 1 статьи 29 </w:t>
      </w:r>
      <w:r w:rsidRPr="00334FDE">
        <w:rPr>
          <w:rFonts w:ascii="Arial" w:eastAsia="Times New Roman" w:hAnsi="Arial" w:cs="Arial"/>
          <w:color w:val="000000"/>
          <w:sz w:val="25"/>
          <w:szCs w:val="25"/>
        </w:rPr>
        <w:t>изложить в следующей редакции:</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b/>
          <w:bCs/>
          <w:color w:val="000000"/>
          <w:sz w:val="25"/>
          <w:szCs w:val="25"/>
        </w:rPr>
        <w:t>1.11. В статье 31:</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b/>
          <w:bCs/>
          <w:color w:val="000000"/>
          <w:sz w:val="25"/>
          <w:szCs w:val="25"/>
        </w:rPr>
        <w:t>Часть 5 дополнить пунктом 4 </w:t>
      </w:r>
      <w:r w:rsidRPr="00334FDE">
        <w:rPr>
          <w:rFonts w:ascii="Arial" w:eastAsia="Times New Roman" w:hAnsi="Arial" w:cs="Arial"/>
          <w:color w:val="000000"/>
          <w:sz w:val="25"/>
          <w:szCs w:val="25"/>
        </w:rPr>
        <w:t>следующего содержания:</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 xml:space="preserve">«4) обязан сообщить в письменной форме Главе сельского поселения «Село </w:t>
      </w:r>
      <w:proofErr w:type="spellStart"/>
      <w:r w:rsidRPr="00334FDE">
        <w:rPr>
          <w:rFonts w:ascii="Arial" w:eastAsia="Times New Roman" w:hAnsi="Arial" w:cs="Arial"/>
          <w:color w:val="000000"/>
          <w:sz w:val="25"/>
          <w:szCs w:val="25"/>
        </w:rPr>
        <w:t>Кременское</w:t>
      </w:r>
      <w:proofErr w:type="spellEnd"/>
      <w:r w:rsidRPr="00334FDE">
        <w:rPr>
          <w:rFonts w:ascii="Arial" w:eastAsia="Times New Roman" w:hAnsi="Arial" w:cs="Arial"/>
          <w:color w:val="000000"/>
          <w:sz w:val="25"/>
          <w:szCs w:val="25"/>
        </w:rPr>
        <w:t>» о прекращении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или приобретении гражданства (подданства) иностранного государства либо получении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в день, когда ему стало известно об этом, но не позднее пяти рабочих дней со дня прекращения гражданства Российской Федерации либо гражданства иностранного государства или приобретения гражданства (подданства) иностранного государства либо получения вида на жительство или иного документа, предусмотренного настоящим пунктом.»;</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b/>
          <w:bCs/>
          <w:color w:val="000000"/>
          <w:sz w:val="25"/>
          <w:szCs w:val="25"/>
        </w:rPr>
        <w:t>б) пункт 9 части 7 </w:t>
      </w:r>
      <w:r w:rsidRPr="00334FDE">
        <w:rPr>
          <w:rFonts w:ascii="Arial" w:eastAsia="Times New Roman" w:hAnsi="Arial" w:cs="Arial"/>
          <w:color w:val="000000"/>
          <w:sz w:val="25"/>
          <w:szCs w:val="25"/>
        </w:rPr>
        <w:t>изложить в следующей редакции:</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b/>
          <w:bCs/>
          <w:color w:val="000000"/>
          <w:sz w:val="25"/>
          <w:szCs w:val="25"/>
        </w:rPr>
        <w:t>1.12. Часть 5 статьи 36 </w:t>
      </w:r>
      <w:r w:rsidRPr="00334FDE">
        <w:rPr>
          <w:rFonts w:ascii="Arial" w:eastAsia="Times New Roman" w:hAnsi="Arial" w:cs="Arial"/>
          <w:color w:val="000000"/>
          <w:sz w:val="25"/>
          <w:szCs w:val="25"/>
        </w:rPr>
        <w:t>изложить в следующей редакции:</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«5. Устав муниципального образования, муниципальный правовой акт о внесении изменений и дополнений в устав муниципального образования подлежат официальному обнародованию (опубликованию) после их государственной регистрации и вступают в силу после их официального обнародования (опубликования). Глава сельского поселения обязан обнародовать (опубликовать) зарегистрированные устав муниципального образования, муниципальный правовой акт о внесении изменений и дополнений в устав муниципального образования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 образования, муниципальном правовом акте о внесении изменений в устав муниципального образования в государственный реестр уставов муниципальных образований Калужской области, предусмотренного частью 6 статьи 4 Федерального закона «О государственной регистрации уставов муниципальных образований» от 21 июля 2005 года № 97-ФЗ.</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Изменения и дополнения, внесённые в устав муниципального образования и изменяющие структуру органов местного самоуправления, полномочия органов местного самоуправления (за исключением полномочий и порядка избрания выборных должностных лиц местного самоуправления), в ступают в силу после истечения срока полномочий Сельской Думы, принявшей решение о внесении в устав указанных изменений и дополнений.</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Изменения и дополнения, внесённые в устав сельского поселения и предусматривающие создание контрольно-счётного органа сельского поселения, вступают в силу в порядке, предусмотренном абзацем первым настоящей части.»;</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b/>
          <w:bCs/>
          <w:color w:val="000000"/>
          <w:sz w:val="25"/>
          <w:szCs w:val="25"/>
        </w:rPr>
        <w:t>1.13. Дополнить Устав статьей 45.1 </w:t>
      </w:r>
      <w:r w:rsidRPr="00334FDE">
        <w:rPr>
          <w:rFonts w:ascii="Arial" w:eastAsia="Times New Roman" w:hAnsi="Arial" w:cs="Arial"/>
          <w:color w:val="000000"/>
          <w:sz w:val="25"/>
          <w:szCs w:val="25"/>
        </w:rPr>
        <w:t>следующего содержания:</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b/>
          <w:bCs/>
          <w:color w:val="000000"/>
          <w:sz w:val="25"/>
          <w:szCs w:val="25"/>
        </w:rPr>
        <w:t>«Статья 45.1. Средства самообложения граждан</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сельского поселения (населенного пункта (либо части его территории), входящего в состав поселения, за исключением отдельных категорий граждан, численность которых не может превышать 30 процентов от общего числа жителей сельского поселения (населенного пункта (либо части его территории), входящего в состав поселения, и для которых размер платежей может быть уменьшен.».</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2. Вопросы введения и использования указанных в части 1 настоящей статьи разовых платежей граждан решаются на местном референдуме, а в случаях, предусмотренных пунктах 4.1. и 4.3 части 1 статьи 25.1 Федерального закона от 06.10.2003 № 130-ФЗ «Об общих принципах организации местного самоуправления в Российской Федерации», на сходе граждан.</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2. Настоящее Решение подлежит обнародованию после государственной регистрации и вступает в силу с даты обнародования.</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b/>
          <w:bCs/>
          <w:color w:val="000000"/>
          <w:sz w:val="25"/>
          <w:szCs w:val="25"/>
        </w:rPr>
        <w:t>Глава сельского поселения</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b/>
          <w:bCs/>
          <w:color w:val="000000"/>
          <w:sz w:val="25"/>
          <w:szCs w:val="25"/>
        </w:rPr>
        <w:t xml:space="preserve">«Село </w:t>
      </w:r>
      <w:proofErr w:type="spellStart"/>
      <w:r w:rsidRPr="00334FDE">
        <w:rPr>
          <w:rFonts w:ascii="Arial" w:eastAsia="Times New Roman" w:hAnsi="Arial" w:cs="Arial"/>
          <w:b/>
          <w:bCs/>
          <w:color w:val="000000"/>
          <w:sz w:val="25"/>
          <w:szCs w:val="25"/>
        </w:rPr>
        <w:t>Кременское</w:t>
      </w:r>
      <w:proofErr w:type="spellEnd"/>
      <w:r w:rsidRPr="00334FDE">
        <w:rPr>
          <w:rFonts w:ascii="Arial" w:eastAsia="Times New Roman" w:hAnsi="Arial" w:cs="Arial"/>
          <w:b/>
          <w:bCs/>
          <w:color w:val="000000"/>
          <w:sz w:val="25"/>
          <w:szCs w:val="25"/>
        </w:rPr>
        <w:t>»                             В.В.Рыбаков</w:t>
      </w:r>
    </w:p>
    <w:p w:rsidR="00334FDE" w:rsidRPr="00334FDE" w:rsidRDefault="00334FDE" w:rsidP="00334FDE">
      <w:pPr>
        <w:shd w:val="clear" w:color="auto" w:fill="FFFFFF"/>
        <w:spacing w:after="0" w:line="240" w:lineRule="auto"/>
        <w:rPr>
          <w:rFonts w:ascii="Arial" w:eastAsia="Times New Roman" w:hAnsi="Arial" w:cs="Arial"/>
          <w:color w:val="000000"/>
          <w:sz w:val="25"/>
          <w:szCs w:val="25"/>
        </w:rPr>
      </w:pPr>
      <w:r w:rsidRPr="00334FDE">
        <w:rPr>
          <w:rFonts w:ascii="Arial" w:eastAsia="Times New Roman" w:hAnsi="Arial" w:cs="Arial"/>
          <w:color w:val="000000"/>
          <w:sz w:val="25"/>
          <w:szCs w:val="25"/>
        </w:rPr>
        <w:t> </w:t>
      </w:r>
    </w:p>
    <w:p w:rsidR="00E41C39" w:rsidRDefault="00E41C39"/>
    <w:sectPr w:rsidR="00E41C3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defaultTabStop w:val="708"/>
  <w:characterSpacingControl w:val="doNotCompress"/>
  <w:savePreviewPicture/>
  <w:compat>
    <w:useFELayout/>
  </w:compat>
  <w:rsids>
    <w:rsidRoot w:val="00334FDE"/>
    <w:rsid w:val="00334FDE"/>
    <w:rsid w:val="00E41C3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334FDE"/>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Hyperlink"/>
    <w:basedOn w:val="a0"/>
    <w:uiPriority w:val="99"/>
    <w:semiHidden/>
    <w:unhideWhenUsed/>
    <w:rsid w:val="00334FDE"/>
    <w:rPr>
      <w:color w:val="0000FF"/>
      <w:u w:val="single"/>
    </w:rPr>
  </w:style>
</w:styles>
</file>

<file path=word/webSettings.xml><?xml version="1.0" encoding="utf-8"?>
<w:webSettings xmlns:r="http://schemas.openxmlformats.org/officeDocument/2006/relationships" xmlns:w="http://schemas.openxmlformats.org/wordprocessingml/2006/main">
  <w:divs>
    <w:div w:id="584189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consultantplus://offline/ref=861575EE8120FC573D764B63D40E24200DA557B53C710F68D28F81354F63CE8F6CCDF4627F349CBCD1832082EFEENA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2524</Words>
  <Characters>14391</Characters>
  <Application>Microsoft Office Word</Application>
  <DocSecurity>0</DocSecurity>
  <Lines>119</Lines>
  <Paragraphs>33</Paragraphs>
  <ScaleCrop>false</ScaleCrop>
  <Company>Microsoft</Company>
  <LinksUpToDate>false</LinksUpToDate>
  <CharactersWithSpaces>16882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Novred 9</dc:creator>
  <cp:keywords/>
  <dc:description/>
  <cp:lastModifiedBy>Novred 9</cp:lastModifiedBy>
  <cp:revision>2</cp:revision>
  <dcterms:created xsi:type="dcterms:W3CDTF">2023-05-19T13:21:00Z</dcterms:created>
  <dcterms:modified xsi:type="dcterms:W3CDTF">2023-05-19T13:21:00Z</dcterms:modified>
</cp:coreProperties>
</file>