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88" w:rsidRPr="00F34888" w:rsidRDefault="00F34888" w:rsidP="00F348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34888" w:rsidRPr="00F34888" w:rsidRDefault="00F34888" w:rsidP="00F348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34888" w:rsidRPr="00F34888" w:rsidRDefault="00F34888" w:rsidP="00F348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34888" w:rsidRPr="00F34888" w:rsidRDefault="00F34888" w:rsidP="00F34888">
      <w:pPr>
        <w:rPr>
          <w:sz w:val="24"/>
          <w:szCs w:val="24"/>
        </w:rPr>
      </w:pPr>
      <w:r w:rsidRPr="00F3488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CFD325" wp14:editId="2BE409E2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88" w:rsidRPr="00F34888" w:rsidRDefault="00F34888" w:rsidP="00F34888">
      <w:pPr>
        <w:rPr>
          <w:sz w:val="24"/>
          <w:szCs w:val="24"/>
        </w:rPr>
      </w:pPr>
    </w:p>
    <w:p w:rsidR="00F34888" w:rsidRPr="00F34888" w:rsidRDefault="00F34888" w:rsidP="00F34888">
      <w:pPr>
        <w:rPr>
          <w:sz w:val="24"/>
          <w:szCs w:val="24"/>
        </w:rPr>
      </w:pPr>
    </w:p>
    <w:p w:rsidR="00F34888" w:rsidRPr="00F34888" w:rsidRDefault="00F34888" w:rsidP="00F34888">
      <w:pPr>
        <w:rPr>
          <w:b/>
          <w:sz w:val="24"/>
          <w:szCs w:val="24"/>
        </w:rPr>
      </w:pPr>
    </w:p>
    <w:p w:rsidR="00F34888" w:rsidRPr="00F34888" w:rsidRDefault="00F34888" w:rsidP="00F348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34888" w:rsidRPr="00F34888" w:rsidRDefault="00F34888" w:rsidP="00F348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34888" w:rsidRPr="00F34888" w:rsidRDefault="00F34888" w:rsidP="00F34888">
      <w:pPr>
        <w:spacing w:line="360" w:lineRule="auto"/>
        <w:jc w:val="center"/>
        <w:rPr>
          <w:b/>
          <w:sz w:val="24"/>
          <w:szCs w:val="24"/>
        </w:rPr>
      </w:pPr>
      <w:r w:rsidRPr="00F34888">
        <w:rPr>
          <w:b/>
          <w:sz w:val="24"/>
          <w:szCs w:val="24"/>
        </w:rPr>
        <w:t>СЕЛЬСКАЯ ДУМА</w:t>
      </w:r>
    </w:p>
    <w:p w:rsidR="00F34888" w:rsidRPr="00F34888" w:rsidRDefault="00F34888" w:rsidP="00F34888">
      <w:pPr>
        <w:spacing w:line="360" w:lineRule="auto"/>
        <w:jc w:val="center"/>
        <w:rPr>
          <w:b/>
          <w:sz w:val="24"/>
          <w:szCs w:val="24"/>
        </w:rPr>
      </w:pPr>
      <w:r w:rsidRPr="00F34888">
        <w:rPr>
          <w:b/>
          <w:sz w:val="24"/>
          <w:szCs w:val="24"/>
        </w:rPr>
        <w:t>СЕЛЬСКОГО ПОСЕЛЕНИЯ «СЕЛО КРЕМЕНСКОЕ»</w:t>
      </w:r>
    </w:p>
    <w:p w:rsidR="00F34888" w:rsidRPr="00F34888" w:rsidRDefault="00F34888" w:rsidP="00F34888">
      <w:pPr>
        <w:jc w:val="center"/>
        <w:rPr>
          <w:b/>
          <w:sz w:val="24"/>
          <w:szCs w:val="24"/>
        </w:rPr>
      </w:pPr>
      <w:r w:rsidRPr="00F34888">
        <w:rPr>
          <w:b/>
          <w:sz w:val="24"/>
          <w:szCs w:val="24"/>
        </w:rPr>
        <w:t>РЕШЕНИЕ</w:t>
      </w:r>
    </w:p>
    <w:p w:rsidR="00F34888" w:rsidRPr="00F34888" w:rsidRDefault="00F34888" w:rsidP="00F34888">
      <w:pPr>
        <w:jc w:val="center"/>
        <w:rPr>
          <w:b/>
          <w:sz w:val="24"/>
          <w:szCs w:val="24"/>
        </w:rPr>
      </w:pPr>
    </w:p>
    <w:p w:rsidR="00F34888" w:rsidRPr="00F34888" w:rsidRDefault="00F34888" w:rsidP="00F34888">
      <w:pPr>
        <w:widowControl w:val="0"/>
        <w:suppressAutoHyphens/>
        <w:spacing w:after="120"/>
        <w:jc w:val="center"/>
        <w:rPr>
          <w:rFonts w:ascii="Arial CYR" w:eastAsia="SimSun" w:hAnsi="Arial CYR" w:cs="Mangal"/>
          <w:b/>
          <w:kern w:val="2"/>
          <w:szCs w:val="24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4"/>
        <w:gridCol w:w="3160"/>
        <w:gridCol w:w="3171"/>
      </w:tblGrid>
      <w:tr w:rsidR="00F34888" w:rsidRPr="00F34888" w:rsidTr="00910278">
        <w:tc>
          <w:tcPr>
            <w:tcW w:w="3164" w:type="dxa"/>
            <w:hideMark/>
          </w:tcPr>
          <w:p w:rsidR="00F34888" w:rsidRPr="00F34888" w:rsidRDefault="00F34888" w:rsidP="00F34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31  октября 2023 </w:t>
            </w:r>
            <w:r w:rsidRPr="00F34888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60" w:type="dxa"/>
            <w:hideMark/>
          </w:tcPr>
          <w:p w:rsidR="00F34888" w:rsidRPr="00F34888" w:rsidRDefault="00F34888" w:rsidP="00F34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34888">
              <w:rPr>
                <w:b/>
                <w:sz w:val="24"/>
                <w:szCs w:val="24"/>
                <w:lang w:eastAsia="en-US"/>
              </w:rPr>
              <w:t>№</w:t>
            </w:r>
            <w:r w:rsidRPr="00F34888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171" w:type="dxa"/>
          </w:tcPr>
          <w:p w:rsidR="00F34888" w:rsidRPr="00F34888" w:rsidRDefault="00F34888" w:rsidP="00F3488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F34888">
              <w:rPr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34888">
              <w:rPr>
                <w:b/>
                <w:sz w:val="24"/>
                <w:szCs w:val="24"/>
                <w:lang w:eastAsia="en-US"/>
              </w:rPr>
              <w:t>Кременское</w:t>
            </w:r>
            <w:proofErr w:type="spellEnd"/>
          </w:p>
          <w:p w:rsidR="00F34888" w:rsidRPr="00F34888" w:rsidRDefault="00F34888" w:rsidP="00F34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7002F3" w:rsidRPr="00882988" w:rsidRDefault="007002F3" w:rsidP="000460A9">
      <w:pPr>
        <w:widowControl w:val="0"/>
        <w:spacing w:after="266" w:line="274" w:lineRule="exact"/>
        <w:ind w:right="20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7002F3" w:rsidRPr="00882988" w:rsidRDefault="007002F3" w:rsidP="007002F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882988">
        <w:rPr>
          <w:b/>
          <w:bCs/>
          <w:color w:val="000000"/>
          <w:sz w:val="26"/>
          <w:szCs w:val="26"/>
        </w:rPr>
        <w:t>«О</w:t>
      </w:r>
      <w:r w:rsidR="004103F9">
        <w:rPr>
          <w:b/>
          <w:bCs/>
          <w:color w:val="000000"/>
          <w:sz w:val="26"/>
          <w:szCs w:val="26"/>
        </w:rPr>
        <w:t xml:space="preserve"> внесении изменений в решение с</w:t>
      </w:r>
      <w:r w:rsidRPr="00882988">
        <w:rPr>
          <w:b/>
          <w:bCs/>
          <w:color w:val="000000"/>
          <w:sz w:val="26"/>
          <w:szCs w:val="26"/>
        </w:rPr>
        <w:t>ельской Думы</w:t>
      </w:r>
      <w:r w:rsidR="004103F9">
        <w:rPr>
          <w:b/>
          <w:bCs/>
          <w:color w:val="000000"/>
          <w:sz w:val="26"/>
          <w:szCs w:val="26"/>
        </w:rPr>
        <w:t xml:space="preserve"> сельского поселения «</w:t>
      </w:r>
      <w:r w:rsidR="00F34888">
        <w:rPr>
          <w:b/>
          <w:bCs/>
          <w:color w:val="000000"/>
          <w:sz w:val="26"/>
          <w:szCs w:val="26"/>
        </w:rPr>
        <w:t xml:space="preserve">Село </w:t>
      </w:r>
      <w:proofErr w:type="spellStart"/>
      <w:r w:rsidR="00F34888">
        <w:rPr>
          <w:b/>
          <w:bCs/>
          <w:color w:val="000000"/>
          <w:sz w:val="26"/>
          <w:szCs w:val="26"/>
        </w:rPr>
        <w:t>Кременское</w:t>
      </w:r>
      <w:proofErr w:type="spellEnd"/>
      <w:r w:rsidR="00F34888">
        <w:rPr>
          <w:b/>
          <w:bCs/>
          <w:color w:val="000000"/>
          <w:sz w:val="26"/>
          <w:szCs w:val="26"/>
        </w:rPr>
        <w:t>» №</w:t>
      </w:r>
      <w:r w:rsidR="000460A9">
        <w:rPr>
          <w:b/>
          <w:bCs/>
          <w:color w:val="000000"/>
          <w:sz w:val="26"/>
          <w:szCs w:val="26"/>
        </w:rPr>
        <w:t xml:space="preserve"> </w:t>
      </w:r>
      <w:r w:rsidR="00F34888">
        <w:rPr>
          <w:b/>
          <w:bCs/>
          <w:color w:val="000000"/>
          <w:sz w:val="26"/>
          <w:szCs w:val="26"/>
        </w:rPr>
        <w:t>67</w:t>
      </w:r>
      <w:r w:rsidRPr="00882988">
        <w:rPr>
          <w:b/>
          <w:bCs/>
          <w:color w:val="000000"/>
          <w:sz w:val="26"/>
          <w:szCs w:val="26"/>
        </w:rPr>
        <w:t xml:space="preserve"> </w:t>
      </w:r>
      <w:r w:rsidR="00F34888">
        <w:rPr>
          <w:b/>
          <w:bCs/>
          <w:color w:val="000000"/>
          <w:sz w:val="26"/>
          <w:szCs w:val="26"/>
        </w:rPr>
        <w:t>от 03.11</w:t>
      </w:r>
      <w:r w:rsidR="004103F9">
        <w:rPr>
          <w:b/>
          <w:bCs/>
          <w:color w:val="000000"/>
          <w:sz w:val="26"/>
          <w:szCs w:val="26"/>
        </w:rPr>
        <w:t>.2017г. «О налоге</w:t>
      </w:r>
      <w:r w:rsidRPr="00882988">
        <w:rPr>
          <w:b/>
          <w:bCs/>
          <w:color w:val="000000"/>
          <w:sz w:val="26"/>
          <w:szCs w:val="26"/>
        </w:rPr>
        <w:t xml:space="preserve"> на имущес</w:t>
      </w:r>
      <w:r w:rsidR="004103F9">
        <w:rPr>
          <w:b/>
          <w:bCs/>
          <w:color w:val="000000"/>
          <w:sz w:val="26"/>
          <w:szCs w:val="26"/>
        </w:rPr>
        <w:t>тво физических лиц</w:t>
      </w:r>
      <w:r w:rsidRPr="00882988">
        <w:rPr>
          <w:b/>
          <w:bCs/>
          <w:color w:val="000000"/>
          <w:sz w:val="26"/>
          <w:szCs w:val="26"/>
        </w:rPr>
        <w:t>»</w:t>
      </w:r>
    </w:p>
    <w:p w:rsidR="007002F3" w:rsidRPr="00882988" w:rsidRDefault="007002F3" w:rsidP="007002F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882988">
        <w:rPr>
          <w:b/>
          <w:bCs/>
          <w:color w:val="000000"/>
          <w:sz w:val="26"/>
          <w:szCs w:val="26"/>
        </w:rPr>
        <w:t xml:space="preserve">        </w:t>
      </w:r>
    </w:p>
    <w:p w:rsidR="007002F3" w:rsidRPr="00882988" w:rsidRDefault="00DA7526" w:rsidP="00700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Руководствуясь </w:t>
      </w:r>
      <w:r w:rsidR="007002F3" w:rsidRPr="00882988">
        <w:rPr>
          <w:color w:val="000000"/>
          <w:sz w:val="26"/>
          <w:szCs w:val="26"/>
        </w:rPr>
        <w:t xml:space="preserve">  </w:t>
      </w:r>
      <w:r w:rsidR="007002F3">
        <w:rPr>
          <w:color w:val="000000"/>
          <w:sz w:val="26"/>
          <w:szCs w:val="26"/>
        </w:rPr>
        <w:t>г</w:t>
      </w:r>
      <w:r w:rsidR="007002F3" w:rsidRPr="00882988">
        <w:rPr>
          <w:color w:val="000000"/>
          <w:sz w:val="26"/>
          <w:szCs w:val="26"/>
        </w:rPr>
        <w:t>лавой 32</w:t>
      </w:r>
      <w:r w:rsidR="00650A0E">
        <w:rPr>
          <w:color w:val="000000"/>
          <w:sz w:val="26"/>
          <w:szCs w:val="26"/>
        </w:rPr>
        <w:t xml:space="preserve"> Налогового кодекса  </w:t>
      </w:r>
      <w:r w:rsidR="007002F3" w:rsidRPr="00882988">
        <w:rPr>
          <w:color w:val="000000"/>
          <w:sz w:val="26"/>
          <w:szCs w:val="26"/>
        </w:rPr>
        <w:t>Российской Федерации,</w:t>
      </w:r>
      <w:r w:rsidR="00650A0E">
        <w:rPr>
          <w:color w:val="000000"/>
          <w:sz w:val="26"/>
          <w:szCs w:val="26"/>
        </w:rPr>
        <w:t xml:space="preserve"> </w:t>
      </w:r>
      <w:r w:rsidR="007002F3" w:rsidRPr="00882988">
        <w:rPr>
          <w:color w:val="000000"/>
          <w:sz w:val="26"/>
          <w:szCs w:val="26"/>
        </w:rPr>
        <w:t xml:space="preserve"> Федеральным законом о</w:t>
      </w:r>
      <w:r w:rsidR="007002F3">
        <w:rPr>
          <w:color w:val="000000"/>
          <w:sz w:val="26"/>
          <w:szCs w:val="26"/>
        </w:rPr>
        <w:t>т 06 октября 2003 года №131-ФЗ «</w:t>
      </w:r>
      <w:r w:rsidR="007002F3" w:rsidRPr="00882988">
        <w:rPr>
          <w:color w:val="000000"/>
          <w:sz w:val="26"/>
          <w:szCs w:val="26"/>
        </w:rPr>
        <w:t>Об общих принципах организации местного самоупра</w:t>
      </w:r>
      <w:r w:rsidR="007002F3">
        <w:rPr>
          <w:color w:val="000000"/>
          <w:sz w:val="26"/>
          <w:szCs w:val="26"/>
        </w:rPr>
        <w:t>вления в Российской Федерации»,</w:t>
      </w:r>
      <w:r w:rsidR="00650A0E">
        <w:rPr>
          <w:color w:val="000000"/>
          <w:sz w:val="26"/>
          <w:szCs w:val="26"/>
        </w:rPr>
        <w:t xml:space="preserve"> </w:t>
      </w:r>
      <w:r w:rsidR="007002F3">
        <w:rPr>
          <w:color w:val="000000"/>
          <w:sz w:val="26"/>
          <w:szCs w:val="26"/>
        </w:rPr>
        <w:t xml:space="preserve"> </w:t>
      </w:r>
      <w:r w:rsidR="00650A0E">
        <w:rPr>
          <w:color w:val="000000"/>
          <w:sz w:val="26"/>
          <w:szCs w:val="26"/>
        </w:rPr>
        <w:t xml:space="preserve">Законом Калужской области  от </w:t>
      </w:r>
      <w:r w:rsidR="007002F3" w:rsidRPr="00882988">
        <w:rPr>
          <w:color w:val="000000"/>
          <w:sz w:val="26"/>
          <w:szCs w:val="26"/>
        </w:rPr>
        <w:t>28» февраля 2017г. №165-ОЗ «Об установлении единой даты начала применения на территории Калужской области порядка определения налоговой базы по налогу на имущество физических лиц исходя из календарной стоимости объекто</w:t>
      </w:r>
      <w:r w:rsidR="00650A0E">
        <w:rPr>
          <w:color w:val="000000"/>
          <w:sz w:val="26"/>
          <w:szCs w:val="26"/>
        </w:rPr>
        <w:t xml:space="preserve">в налогообложения», Уставом </w:t>
      </w:r>
      <w:r w:rsidR="007002F3" w:rsidRPr="00882988">
        <w:rPr>
          <w:color w:val="000000"/>
          <w:sz w:val="26"/>
          <w:szCs w:val="26"/>
        </w:rPr>
        <w:t xml:space="preserve"> муниципального</w:t>
      </w:r>
      <w:proofErr w:type="gramEnd"/>
      <w:r w:rsidR="007002F3" w:rsidRPr="00882988">
        <w:rPr>
          <w:color w:val="000000"/>
          <w:sz w:val="26"/>
          <w:szCs w:val="26"/>
        </w:rPr>
        <w:t xml:space="preserve"> образования сельс</w:t>
      </w:r>
      <w:r w:rsidR="004103F9">
        <w:rPr>
          <w:color w:val="000000"/>
          <w:sz w:val="26"/>
          <w:szCs w:val="26"/>
        </w:rPr>
        <w:t>кого поселения «</w:t>
      </w:r>
      <w:r w:rsidR="00F34888">
        <w:rPr>
          <w:color w:val="000000"/>
          <w:sz w:val="26"/>
          <w:szCs w:val="26"/>
        </w:rPr>
        <w:t xml:space="preserve">Село </w:t>
      </w:r>
      <w:proofErr w:type="spellStart"/>
      <w:r w:rsidR="00F34888">
        <w:rPr>
          <w:color w:val="000000"/>
          <w:sz w:val="26"/>
          <w:szCs w:val="26"/>
        </w:rPr>
        <w:t>Кременское</w:t>
      </w:r>
      <w:proofErr w:type="spellEnd"/>
      <w:r w:rsidR="007002F3" w:rsidRPr="00882988">
        <w:rPr>
          <w:color w:val="000000"/>
          <w:sz w:val="26"/>
          <w:szCs w:val="26"/>
        </w:rPr>
        <w:t xml:space="preserve">» </w:t>
      </w:r>
      <w:r w:rsidR="007002F3" w:rsidRPr="00882988">
        <w:rPr>
          <w:sz w:val="26"/>
          <w:szCs w:val="26"/>
        </w:rPr>
        <w:t xml:space="preserve">Сельская Дума </w:t>
      </w:r>
    </w:p>
    <w:p w:rsidR="007002F3" w:rsidRPr="00882988" w:rsidRDefault="007002F3" w:rsidP="007002F3">
      <w:pPr>
        <w:ind w:firstLine="709"/>
        <w:jc w:val="both"/>
        <w:rPr>
          <w:sz w:val="26"/>
          <w:szCs w:val="26"/>
        </w:rPr>
      </w:pPr>
      <w:r w:rsidRPr="00882988">
        <w:rPr>
          <w:sz w:val="26"/>
          <w:szCs w:val="26"/>
        </w:rPr>
        <w:t xml:space="preserve"> </w:t>
      </w:r>
    </w:p>
    <w:p w:rsidR="007002F3" w:rsidRPr="00882988" w:rsidRDefault="007002F3" w:rsidP="007002F3">
      <w:pPr>
        <w:ind w:firstLine="709"/>
        <w:jc w:val="center"/>
        <w:rPr>
          <w:b/>
          <w:sz w:val="26"/>
          <w:szCs w:val="26"/>
        </w:rPr>
      </w:pPr>
      <w:r w:rsidRPr="00882988">
        <w:rPr>
          <w:b/>
          <w:sz w:val="26"/>
          <w:szCs w:val="26"/>
        </w:rPr>
        <w:t>РЕШИЛА:</w:t>
      </w:r>
    </w:p>
    <w:p w:rsidR="007002F3" w:rsidRPr="00882988" w:rsidRDefault="007002F3" w:rsidP="007002F3">
      <w:pPr>
        <w:widowControl w:val="0"/>
        <w:spacing w:line="317" w:lineRule="exact"/>
        <w:ind w:left="20" w:right="20"/>
        <w:rPr>
          <w:color w:val="000000"/>
          <w:sz w:val="26"/>
          <w:szCs w:val="26"/>
        </w:rPr>
      </w:pPr>
    </w:p>
    <w:p w:rsidR="007002F3" w:rsidRPr="00882988" w:rsidRDefault="007002F3" w:rsidP="007002F3">
      <w:pPr>
        <w:widowControl w:val="0"/>
        <w:numPr>
          <w:ilvl w:val="0"/>
          <w:numId w:val="1"/>
        </w:numPr>
        <w:tabs>
          <w:tab w:val="left" w:pos="1078"/>
        </w:tabs>
        <w:spacing w:line="317" w:lineRule="exact"/>
        <w:ind w:left="20" w:right="20" w:firstLine="740"/>
        <w:jc w:val="both"/>
        <w:rPr>
          <w:color w:val="000000"/>
          <w:sz w:val="26"/>
          <w:szCs w:val="26"/>
        </w:rPr>
      </w:pPr>
      <w:r w:rsidRPr="00882988">
        <w:rPr>
          <w:color w:val="000000"/>
          <w:sz w:val="26"/>
          <w:szCs w:val="26"/>
        </w:rPr>
        <w:t>В</w:t>
      </w:r>
      <w:r w:rsidR="00650A0E">
        <w:rPr>
          <w:color w:val="000000"/>
          <w:sz w:val="26"/>
          <w:szCs w:val="26"/>
        </w:rPr>
        <w:t>нести в Решение Сельской Думы  сельского поселения  «</w:t>
      </w:r>
      <w:r w:rsidR="00F34888">
        <w:rPr>
          <w:color w:val="000000"/>
          <w:sz w:val="26"/>
          <w:szCs w:val="26"/>
        </w:rPr>
        <w:t xml:space="preserve">Село </w:t>
      </w:r>
      <w:proofErr w:type="spellStart"/>
      <w:r w:rsidR="00F34888">
        <w:rPr>
          <w:color w:val="000000"/>
          <w:sz w:val="26"/>
          <w:szCs w:val="26"/>
        </w:rPr>
        <w:t>Кременское</w:t>
      </w:r>
      <w:proofErr w:type="spellEnd"/>
      <w:r w:rsidR="000460A9">
        <w:rPr>
          <w:color w:val="000000"/>
          <w:sz w:val="26"/>
          <w:szCs w:val="26"/>
        </w:rPr>
        <w:t>» № 67</w:t>
      </w:r>
      <w:r w:rsidR="00650A0E">
        <w:rPr>
          <w:color w:val="000000"/>
          <w:sz w:val="26"/>
          <w:szCs w:val="26"/>
        </w:rPr>
        <w:t xml:space="preserve"> от</w:t>
      </w:r>
      <w:r w:rsidR="000460A9">
        <w:rPr>
          <w:color w:val="000000"/>
          <w:sz w:val="26"/>
          <w:szCs w:val="26"/>
        </w:rPr>
        <w:t xml:space="preserve"> 03.11</w:t>
      </w:r>
      <w:r w:rsidR="00650A0E">
        <w:rPr>
          <w:color w:val="000000"/>
          <w:sz w:val="26"/>
          <w:szCs w:val="26"/>
        </w:rPr>
        <w:t>.2017г. «О  налоге</w:t>
      </w:r>
      <w:r w:rsidRPr="00882988">
        <w:rPr>
          <w:color w:val="000000"/>
          <w:sz w:val="26"/>
          <w:szCs w:val="26"/>
        </w:rPr>
        <w:t xml:space="preserve"> на имущество физических лиц</w:t>
      </w:r>
      <w:r w:rsidR="00650A0E">
        <w:rPr>
          <w:color w:val="000000"/>
          <w:sz w:val="26"/>
          <w:szCs w:val="26"/>
        </w:rPr>
        <w:t xml:space="preserve">» </w:t>
      </w:r>
      <w:r w:rsidRPr="00882988">
        <w:rPr>
          <w:color w:val="000000"/>
          <w:sz w:val="26"/>
          <w:szCs w:val="26"/>
        </w:rPr>
        <w:t>следующие изменения:</w:t>
      </w:r>
    </w:p>
    <w:p w:rsidR="007002F3" w:rsidRPr="00EA00EB" w:rsidRDefault="007002F3" w:rsidP="007002F3">
      <w:pPr>
        <w:widowControl w:val="0"/>
        <w:tabs>
          <w:tab w:val="left" w:pos="1078"/>
        </w:tabs>
        <w:spacing w:line="317" w:lineRule="exact"/>
        <w:ind w:left="760" w:right="20"/>
        <w:jc w:val="both"/>
        <w:rPr>
          <w:color w:val="000000"/>
          <w:sz w:val="26"/>
          <w:szCs w:val="26"/>
        </w:rPr>
      </w:pPr>
      <w:r w:rsidRPr="00EA00EB">
        <w:rPr>
          <w:color w:val="000000"/>
          <w:sz w:val="26"/>
          <w:szCs w:val="26"/>
        </w:rPr>
        <w:t xml:space="preserve">1.1. Пункт </w:t>
      </w:r>
      <w:r w:rsidR="00650A0E">
        <w:rPr>
          <w:color w:val="000000"/>
          <w:sz w:val="26"/>
          <w:szCs w:val="26"/>
        </w:rPr>
        <w:t xml:space="preserve">4.1. Решения дополнить подпунктом 4.1.2. </w:t>
      </w:r>
      <w:r w:rsidRPr="00EA00EB">
        <w:rPr>
          <w:color w:val="000000"/>
          <w:sz w:val="26"/>
          <w:szCs w:val="26"/>
        </w:rPr>
        <w:t xml:space="preserve">следующего содержания: 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A00EB">
        <w:rPr>
          <w:color w:val="000000"/>
          <w:sz w:val="26"/>
          <w:szCs w:val="26"/>
        </w:rPr>
        <w:t>«</w:t>
      </w:r>
      <w:r w:rsidRPr="00EA00EB">
        <w:rPr>
          <w:color w:val="000000" w:themeColor="text1"/>
          <w:sz w:val="26"/>
          <w:szCs w:val="26"/>
        </w:rPr>
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EA00EB">
          <w:rPr>
            <w:rStyle w:val="a4"/>
            <w:color w:val="000000" w:themeColor="text1"/>
            <w:sz w:val="26"/>
            <w:szCs w:val="26"/>
          </w:rPr>
          <w:t>Указом</w:t>
        </w:r>
      </w:hyperlink>
      <w:r w:rsidRPr="00EA00EB">
        <w:rPr>
          <w:color w:val="000000" w:themeColor="text1"/>
          <w:sz w:val="26"/>
          <w:szCs w:val="26"/>
        </w:rPr>
        <w:t xml:space="preserve"> Президента Российской Федерации от 21 сентября 2022 года № 647 "Об объявлении частичной мобилизации в Российской Федерации" </w:t>
      </w:r>
      <w:r w:rsidRPr="00EA00EB">
        <w:rPr>
          <w:color w:val="000000" w:themeColor="text1"/>
          <w:sz w:val="26"/>
          <w:szCs w:val="26"/>
          <w:shd w:val="clear" w:color="auto" w:fill="FFFFFF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650A0E">
        <w:rPr>
          <w:color w:val="000000" w:themeColor="text1"/>
          <w:sz w:val="26"/>
          <w:szCs w:val="26"/>
        </w:rPr>
        <w:t xml:space="preserve">, а также члены их семей. </w:t>
      </w:r>
      <w:proofErr w:type="gramEnd"/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>К членам семей граждан, призванных на военную службу по мобилизации на которых распространяется указанная льгота, относятся: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>- супруги (супруг);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>- несовершеннолетние дети;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>- дети старше 18 лет, ставшие инвалидами до достижения ими 18 лет;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lastRenderedPageBreak/>
        <w:t>- дети в возрасте до 23 лет, обучающиеся в образовательных учреждениях по очной форме обучения;</w:t>
      </w:r>
    </w:p>
    <w:p w:rsidR="007002F3" w:rsidRPr="00EA00EB" w:rsidRDefault="007002F3" w:rsidP="007002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>- родители, проживающие совместно с ними;</w:t>
      </w:r>
    </w:p>
    <w:p w:rsidR="00DD1DF3" w:rsidRPr="00EA00EB" w:rsidRDefault="007002F3" w:rsidP="00DD1DF3">
      <w:pPr>
        <w:ind w:firstLine="709"/>
        <w:jc w:val="both"/>
        <w:rPr>
          <w:color w:val="000000" w:themeColor="text1"/>
          <w:sz w:val="26"/>
          <w:szCs w:val="26"/>
        </w:rPr>
      </w:pPr>
      <w:r w:rsidRPr="00EA00EB">
        <w:rPr>
          <w:color w:val="000000" w:themeColor="text1"/>
          <w:sz w:val="26"/>
          <w:szCs w:val="26"/>
        </w:rPr>
        <w:t xml:space="preserve">- </w:t>
      </w:r>
      <w:r w:rsidR="00DD1DF3">
        <w:rPr>
          <w:color w:val="000000" w:themeColor="text1"/>
          <w:sz w:val="26"/>
          <w:szCs w:val="26"/>
        </w:rPr>
        <w:t>лица, находящиеся на иждивении».</w:t>
      </w:r>
    </w:p>
    <w:p w:rsidR="00650A0E" w:rsidRPr="00650A0E" w:rsidRDefault="007002F3" w:rsidP="00650A0E">
      <w:pPr>
        <w:shd w:val="clear" w:color="auto" w:fill="FFFFFF"/>
        <w:ind w:firstLine="540"/>
        <w:jc w:val="both"/>
        <w:rPr>
          <w:color w:val="00000A"/>
          <w:sz w:val="26"/>
          <w:szCs w:val="26"/>
        </w:rPr>
      </w:pPr>
      <w:r w:rsidRPr="00EA00EB">
        <w:rPr>
          <w:sz w:val="26"/>
          <w:szCs w:val="26"/>
        </w:rPr>
        <w:t>2</w:t>
      </w:r>
      <w:r w:rsidR="00DD1DF3">
        <w:rPr>
          <w:sz w:val="26"/>
          <w:szCs w:val="26"/>
        </w:rPr>
        <w:t xml:space="preserve">. </w:t>
      </w:r>
      <w:r w:rsidR="00650A0E" w:rsidRPr="00650A0E">
        <w:rPr>
          <w:color w:val="00000A"/>
          <w:sz w:val="26"/>
          <w:szCs w:val="26"/>
        </w:rPr>
        <w:t xml:space="preserve"> Настоящее Решение вступает в силу со дня  его официального опубликования в районной газете «Заря» и размещения на официальном сайте сельского поселения «</w:t>
      </w:r>
      <w:r w:rsidR="00F34888">
        <w:rPr>
          <w:color w:val="00000A"/>
          <w:sz w:val="26"/>
          <w:szCs w:val="26"/>
        </w:rPr>
        <w:t xml:space="preserve">Село </w:t>
      </w:r>
      <w:proofErr w:type="spellStart"/>
      <w:r w:rsidR="00F34888">
        <w:rPr>
          <w:color w:val="00000A"/>
          <w:sz w:val="26"/>
          <w:szCs w:val="26"/>
        </w:rPr>
        <w:t>Кременское</w:t>
      </w:r>
      <w:proofErr w:type="spellEnd"/>
      <w:r w:rsidR="00650A0E" w:rsidRPr="00650A0E">
        <w:rPr>
          <w:color w:val="00000A"/>
          <w:sz w:val="26"/>
          <w:szCs w:val="26"/>
        </w:rPr>
        <w:t>» Медынского района Калужской области в сети Интернет и распространяется на правоотношения, возникшие с 1 января 2023 года.</w:t>
      </w:r>
    </w:p>
    <w:p w:rsidR="00650A0E" w:rsidRDefault="00650A0E" w:rsidP="00650A0E">
      <w:pPr>
        <w:ind w:firstLine="709"/>
        <w:jc w:val="both"/>
        <w:rPr>
          <w:color w:val="FF0000"/>
          <w:sz w:val="26"/>
          <w:szCs w:val="26"/>
        </w:rPr>
      </w:pPr>
    </w:p>
    <w:p w:rsidR="007002F3" w:rsidRPr="00EA00EB" w:rsidRDefault="007002F3" w:rsidP="00650A0E">
      <w:pPr>
        <w:jc w:val="both"/>
        <w:rPr>
          <w:b/>
          <w:sz w:val="26"/>
          <w:szCs w:val="26"/>
        </w:rPr>
      </w:pPr>
    </w:p>
    <w:p w:rsidR="007002F3" w:rsidRPr="00882988" w:rsidRDefault="007002F3" w:rsidP="007002F3">
      <w:pPr>
        <w:jc w:val="both"/>
        <w:rPr>
          <w:b/>
          <w:sz w:val="26"/>
          <w:szCs w:val="26"/>
          <w:lang w:eastAsia="en-US"/>
        </w:rPr>
      </w:pPr>
    </w:p>
    <w:p w:rsidR="00650A0E" w:rsidRPr="00650A0E" w:rsidRDefault="00650A0E" w:rsidP="00650A0E">
      <w:pPr>
        <w:widowControl w:val="0"/>
        <w:shd w:val="clear" w:color="auto" w:fill="FFFFFF"/>
        <w:jc w:val="both"/>
        <w:rPr>
          <w:b/>
          <w:color w:val="00000A"/>
          <w:sz w:val="26"/>
          <w:szCs w:val="26"/>
        </w:rPr>
      </w:pPr>
      <w:r w:rsidRPr="00650A0E">
        <w:rPr>
          <w:b/>
          <w:color w:val="00000A"/>
          <w:sz w:val="26"/>
          <w:szCs w:val="26"/>
        </w:rPr>
        <w:t>Глава сельского поселения</w:t>
      </w:r>
    </w:p>
    <w:p w:rsidR="00650A0E" w:rsidRPr="00650A0E" w:rsidRDefault="00650A0E" w:rsidP="00650A0E">
      <w:pPr>
        <w:widowControl w:val="0"/>
        <w:jc w:val="both"/>
        <w:rPr>
          <w:b/>
          <w:color w:val="00000A"/>
        </w:rPr>
      </w:pPr>
      <w:r w:rsidRPr="00650A0E">
        <w:rPr>
          <w:b/>
          <w:color w:val="00000A"/>
          <w:sz w:val="26"/>
          <w:szCs w:val="26"/>
        </w:rPr>
        <w:t>«</w:t>
      </w:r>
      <w:r w:rsidR="00F34888">
        <w:rPr>
          <w:b/>
          <w:color w:val="00000A"/>
          <w:sz w:val="26"/>
          <w:szCs w:val="26"/>
        </w:rPr>
        <w:t xml:space="preserve">Село </w:t>
      </w:r>
      <w:proofErr w:type="spellStart"/>
      <w:r w:rsidR="00F34888">
        <w:rPr>
          <w:b/>
          <w:color w:val="00000A"/>
          <w:sz w:val="26"/>
          <w:szCs w:val="26"/>
        </w:rPr>
        <w:t>Кременское</w:t>
      </w:r>
      <w:proofErr w:type="spellEnd"/>
      <w:r w:rsidRPr="00650A0E">
        <w:rPr>
          <w:b/>
          <w:color w:val="00000A"/>
          <w:sz w:val="26"/>
          <w:szCs w:val="26"/>
        </w:rPr>
        <w:t xml:space="preserve">»                                                          </w:t>
      </w:r>
      <w:proofErr w:type="spellStart"/>
      <w:r w:rsidR="000460A9">
        <w:rPr>
          <w:b/>
          <w:color w:val="00000A"/>
          <w:sz w:val="26"/>
          <w:szCs w:val="26"/>
        </w:rPr>
        <w:t>В.В.Рыбаков</w:t>
      </w:r>
      <w:proofErr w:type="spellEnd"/>
    </w:p>
    <w:p w:rsidR="0020142F" w:rsidRDefault="0020142F"/>
    <w:sectPr w:rsidR="0020142F" w:rsidSect="00C32D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565"/>
    <w:multiLevelType w:val="multilevel"/>
    <w:tmpl w:val="A008C1B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F3"/>
    <w:rsid w:val="000460A9"/>
    <w:rsid w:val="002012E8"/>
    <w:rsid w:val="0020142F"/>
    <w:rsid w:val="004103F9"/>
    <w:rsid w:val="00650A0E"/>
    <w:rsid w:val="007002F3"/>
    <w:rsid w:val="00D0067E"/>
    <w:rsid w:val="00DA7526"/>
    <w:rsid w:val="00DD1DF3"/>
    <w:rsid w:val="00F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uiPriority w:val="99"/>
    <w:rsid w:val="007002F3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D1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F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3488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uiPriority w:val="99"/>
    <w:rsid w:val="007002F3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D1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F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3488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530942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2023-10-31T11:20:00Z</cp:lastPrinted>
  <dcterms:created xsi:type="dcterms:W3CDTF">2023-10-31T08:48:00Z</dcterms:created>
  <dcterms:modified xsi:type="dcterms:W3CDTF">2023-10-31T11:20:00Z</dcterms:modified>
</cp:coreProperties>
</file>